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570" w:rsidRPr="00AE49E1" w:rsidRDefault="00970570" w:rsidP="00D25B8B">
      <w:pPr>
        <w:pStyle w:val="Heading2"/>
        <w:jc w:val="right"/>
        <w:rPr>
          <w:sz w:val="20"/>
        </w:rPr>
      </w:pPr>
    </w:p>
    <w:p w:rsidR="004F7A7A" w:rsidRPr="00D25B8B" w:rsidRDefault="002769DB" w:rsidP="00D25B8B">
      <w:pPr>
        <w:pStyle w:val="Heading2"/>
        <w:jc w:val="right"/>
        <w:rPr>
          <w:i/>
          <w:color w:val="000000" w:themeColor="text1"/>
          <w:u w:val="single"/>
        </w:rPr>
      </w:pPr>
      <w:bookmarkStart w:id="0" w:name="_Toc481135255"/>
      <w:r>
        <w:rPr>
          <w:i/>
          <w:color w:val="000000" w:themeColor="text1"/>
          <w:u w:val="single"/>
        </w:rPr>
        <w:t>F</w:t>
      </w:r>
      <w:r w:rsidR="004F7A7A" w:rsidRPr="00D25B8B">
        <w:rPr>
          <w:i/>
          <w:color w:val="000000" w:themeColor="text1"/>
          <w:u w:val="single"/>
        </w:rPr>
        <w:t>1 - Formular de verificare a implementării SDL</w:t>
      </w:r>
      <w:bookmarkEnd w:id="0"/>
    </w:p>
    <w:p w:rsidR="004F7A7A" w:rsidRPr="00D25B8B" w:rsidRDefault="004F7A7A" w:rsidP="00D25B8B">
      <w:pPr>
        <w:pStyle w:val="Heading2"/>
        <w:jc w:val="right"/>
      </w:pPr>
    </w:p>
    <w:p w:rsidR="004F7A7A" w:rsidRPr="004F7A7A" w:rsidRDefault="004F7A7A" w:rsidP="004F7A7A">
      <w:pPr>
        <w:tabs>
          <w:tab w:val="left" w:pos="975"/>
        </w:tabs>
        <w:spacing w:after="0" w:line="360" w:lineRule="auto"/>
        <w:jc w:val="both"/>
        <w:rPr>
          <w:rFonts w:ascii="Trebuchet MS" w:hAnsi="Trebuchet MS"/>
          <w:b/>
        </w:rPr>
      </w:pPr>
    </w:p>
    <w:p w:rsidR="004F7A7A" w:rsidRPr="004F7A7A" w:rsidRDefault="004F7A7A" w:rsidP="004F7A7A">
      <w:pPr>
        <w:tabs>
          <w:tab w:val="left" w:pos="975"/>
        </w:tabs>
        <w:spacing w:after="0" w:line="360" w:lineRule="auto"/>
        <w:jc w:val="both"/>
        <w:rPr>
          <w:rFonts w:ascii="Trebuchet MS" w:hAnsi="Trebuchet MS"/>
          <w:b/>
        </w:rPr>
      </w:pPr>
      <w:r w:rsidRPr="004F7A7A">
        <w:rPr>
          <w:rFonts w:ascii="Trebuchet MS" w:hAnsi="Trebuchet MS"/>
          <w:b/>
        </w:rPr>
        <w:t>Denumire GAL: ……………………………………………………..</w:t>
      </w:r>
    </w:p>
    <w:p w:rsidR="004F7A7A" w:rsidRPr="002F07B1" w:rsidRDefault="002F07B1" w:rsidP="002F07B1">
      <w:pPr>
        <w:tabs>
          <w:tab w:val="left" w:pos="975"/>
        </w:tabs>
        <w:spacing w:after="0" w:line="360" w:lineRule="auto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Județ: …………………………………….</w:t>
      </w:r>
    </w:p>
    <w:p w:rsidR="004F7A7A" w:rsidRPr="004F7A7A" w:rsidRDefault="004F7A7A" w:rsidP="004F7A7A">
      <w:pPr>
        <w:spacing w:line="360" w:lineRule="auto"/>
        <w:contextualSpacing/>
        <w:rPr>
          <w:rFonts w:ascii="Trebuchet MS" w:eastAsiaTheme="minorEastAsia" w:hAnsi="Trebuchet MS" w:cs="Arial"/>
          <w:b/>
          <w:color w:val="000000" w:themeColor="text1"/>
          <w:kern w:val="24"/>
          <w:lang w:val="en-US" w:eastAsia="ro-RO"/>
        </w:rPr>
      </w:pPr>
      <w:proofErr w:type="spellStart"/>
      <w:r w:rsidRPr="004F7A7A">
        <w:rPr>
          <w:rFonts w:ascii="Trebuchet MS" w:eastAsiaTheme="minorEastAsia" w:hAnsi="Trebuchet MS" w:cs="Arial"/>
          <w:b/>
          <w:color w:val="000000" w:themeColor="text1"/>
          <w:kern w:val="24"/>
          <w:lang w:val="en-US" w:eastAsia="ro-RO"/>
        </w:rPr>
        <w:t>Reprezentantul</w:t>
      </w:r>
      <w:proofErr w:type="spellEnd"/>
      <w:r w:rsidRPr="004F7A7A">
        <w:rPr>
          <w:rFonts w:ascii="Trebuchet MS" w:eastAsiaTheme="minorEastAsia" w:hAnsi="Trebuchet MS" w:cs="Arial"/>
          <w:b/>
          <w:color w:val="000000" w:themeColor="text1"/>
          <w:kern w:val="24"/>
          <w:lang w:val="en-US" w:eastAsia="ro-RO"/>
        </w:rPr>
        <w:t xml:space="preserve"> legal al </w:t>
      </w:r>
      <w:r w:rsidR="006A2F1C">
        <w:rPr>
          <w:rFonts w:ascii="Trebuchet MS" w:eastAsiaTheme="minorEastAsia" w:hAnsi="Trebuchet MS" w:cs="Arial"/>
          <w:b/>
          <w:color w:val="000000" w:themeColor="text1"/>
          <w:kern w:val="24"/>
          <w:lang w:val="en-US" w:eastAsia="ro-RO"/>
        </w:rPr>
        <w:t>GAL/</w:t>
      </w:r>
      <w:proofErr w:type="spellStart"/>
      <w:r w:rsidR="006A2F1C">
        <w:rPr>
          <w:rFonts w:ascii="Trebuchet MS" w:eastAsiaTheme="minorEastAsia" w:hAnsi="Trebuchet MS" w:cs="Arial"/>
          <w:b/>
          <w:color w:val="000000" w:themeColor="text1"/>
          <w:kern w:val="24"/>
          <w:lang w:val="en-US" w:eastAsia="ro-RO"/>
        </w:rPr>
        <w:t>persoana</w:t>
      </w:r>
      <w:proofErr w:type="spellEnd"/>
      <w:r w:rsidR="006A2F1C">
        <w:rPr>
          <w:rFonts w:ascii="Trebuchet MS" w:eastAsiaTheme="minorEastAsia" w:hAnsi="Trebuchet MS" w:cs="Arial"/>
          <w:b/>
          <w:color w:val="000000" w:themeColor="text1"/>
          <w:kern w:val="24"/>
          <w:lang w:val="en-US" w:eastAsia="ro-RO"/>
        </w:rPr>
        <w:t xml:space="preserve"> </w:t>
      </w:r>
      <w:proofErr w:type="spellStart"/>
      <w:r w:rsidR="006A2F1C">
        <w:rPr>
          <w:rFonts w:ascii="Trebuchet MS" w:eastAsiaTheme="minorEastAsia" w:hAnsi="Trebuchet MS" w:cs="Arial"/>
          <w:b/>
          <w:color w:val="000000" w:themeColor="text1"/>
          <w:kern w:val="24"/>
          <w:lang w:val="en-US" w:eastAsia="ro-RO"/>
        </w:rPr>
        <w:t>mandatată</w:t>
      </w:r>
      <w:proofErr w:type="spellEnd"/>
      <w:r w:rsidRPr="004F7A7A">
        <w:rPr>
          <w:rFonts w:ascii="Trebuchet MS" w:eastAsiaTheme="minorEastAsia" w:hAnsi="Trebuchet MS" w:cs="Arial"/>
          <w:b/>
          <w:color w:val="000000" w:themeColor="text1"/>
          <w:kern w:val="24"/>
          <w:lang w:val="en-US" w:eastAsia="ro-RO"/>
        </w:rPr>
        <w:t>: ……………………………………………..</w:t>
      </w:r>
    </w:p>
    <w:p w:rsidR="004F7A7A" w:rsidRDefault="004F7A7A" w:rsidP="00485DD4">
      <w:pPr>
        <w:rPr>
          <w:lang w:val="en-US" w:eastAsia="ro-RO"/>
        </w:rPr>
      </w:pPr>
    </w:p>
    <w:p w:rsidR="00F772BC" w:rsidRPr="004F7A7A" w:rsidRDefault="00F772BC" w:rsidP="00485DD4">
      <w:pPr>
        <w:rPr>
          <w:lang w:val="en-US" w:eastAsia="ro-RO"/>
        </w:rPr>
      </w:pPr>
    </w:p>
    <w:p w:rsidR="004F7A7A" w:rsidRPr="00485DD4" w:rsidRDefault="004F7A7A" w:rsidP="00485DD4">
      <w:pPr>
        <w:pStyle w:val="ListParagraph"/>
        <w:numPr>
          <w:ilvl w:val="0"/>
          <w:numId w:val="20"/>
        </w:numPr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</w:pPr>
      <w:r w:rsidRPr="00485DD4"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  <w:t xml:space="preserve">Verificarea criteriilor de eligibilitate </w:t>
      </w:r>
    </w:p>
    <w:p w:rsidR="004F7A7A" w:rsidRPr="004F7A7A" w:rsidRDefault="004F7A7A" w:rsidP="004F7A7A"/>
    <w:tbl>
      <w:tblPr>
        <w:tblStyle w:val="GridTable1Light-Accent511"/>
        <w:tblW w:w="0" w:type="auto"/>
        <w:tblLook w:val="04A0" w:firstRow="1" w:lastRow="0" w:firstColumn="1" w:lastColumn="0" w:noHBand="0" w:noVBand="1"/>
      </w:tblPr>
      <w:tblGrid>
        <w:gridCol w:w="3348"/>
        <w:gridCol w:w="593"/>
        <w:gridCol w:w="603"/>
        <w:gridCol w:w="1113"/>
        <w:gridCol w:w="3405"/>
      </w:tblGrid>
      <w:tr w:rsidR="004F7A7A" w:rsidRPr="004F7A7A" w:rsidTr="00035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3" w:type="dxa"/>
            <w:shd w:val="clear" w:color="auto" w:fill="FFF6DD"/>
          </w:tcPr>
          <w:p w:rsidR="004F7A7A" w:rsidRPr="004F7A7A" w:rsidRDefault="004F7A7A" w:rsidP="004F7A7A">
            <w:pPr>
              <w:spacing w:before="240"/>
              <w:rPr>
                <w:rFonts w:ascii="Trebuchet MS" w:hAnsi="Trebuchet MS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Criteriu de eligibilitate</w:t>
            </w:r>
          </w:p>
        </w:tc>
        <w:tc>
          <w:tcPr>
            <w:tcW w:w="619" w:type="dxa"/>
            <w:shd w:val="clear" w:color="auto" w:fill="FFF6DD"/>
          </w:tcPr>
          <w:p w:rsidR="004F7A7A" w:rsidRPr="004F7A7A" w:rsidRDefault="004F7A7A" w:rsidP="004F7A7A">
            <w:pPr>
              <w:spacing w:before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DA</w:t>
            </w:r>
          </w:p>
        </w:tc>
        <w:tc>
          <w:tcPr>
            <w:tcW w:w="627" w:type="dxa"/>
            <w:shd w:val="clear" w:color="auto" w:fill="FFF6DD"/>
          </w:tcPr>
          <w:p w:rsidR="004F7A7A" w:rsidRPr="004F7A7A" w:rsidRDefault="004F7A7A" w:rsidP="004F7A7A">
            <w:pPr>
              <w:spacing w:before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NU</w:t>
            </w:r>
          </w:p>
        </w:tc>
        <w:tc>
          <w:tcPr>
            <w:tcW w:w="1174" w:type="dxa"/>
            <w:shd w:val="clear" w:color="auto" w:fill="FFF6DD"/>
          </w:tcPr>
          <w:p w:rsidR="004F7A7A" w:rsidRPr="004F7A7A" w:rsidRDefault="004F7A7A" w:rsidP="004F7A7A">
            <w:pPr>
              <w:spacing w:before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NU ESTE CAZUL</w:t>
            </w:r>
          </w:p>
        </w:tc>
        <w:tc>
          <w:tcPr>
            <w:tcW w:w="3935" w:type="dxa"/>
            <w:shd w:val="clear" w:color="auto" w:fill="FFF6DD"/>
          </w:tcPr>
          <w:p w:rsidR="004F7A7A" w:rsidRPr="004F7A7A" w:rsidRDefault="004F7A7A" w:rsidP="004F7A7A">
            <w:pPr>
              <w:spacing w:before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OBSERVAȚII</w:t>
            </w:r>
          </w:p>
        </w:tc>
      </w:tr>
      <w:tr w:rsidR="004F7A7A" w:rsidRPr="004F7A7A" w:rsidTr="00035B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3" w:type="dxa"/>
          </w:tcPr>
          <w:p w:rsidR="004F7A7A" w:rsidRPr="00490515" w:rsidRDefault="004F7A7A" w:rsidP="004F7A7A">
            <w:pPr>
              <w:rPr>
                <w:rFonts w:ascii="Trebuchet MS" w:eastAsia="Times New Roman" w:hAnsi="Trebuchet MS" w:cs="Arial"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Times New Roman" w:hAnsi="Trebuchet MS" w:cs="Arial"/>
                <w:sz w:val="20"/>
                <w:szCs w:val="20"/>
                <w:lang w:eastAsia="ro-RO"/>
              </w:rPr>
              <w:t>Păstrarea componenței parteneriatului</w:t>
            </w:r>
          </w:p>
          <w:p w:rsidR="004F7A7A" w:rsidRPr="00490515" w:rsidRDefault="004F7A7A" w:rsidP="004F7A7A">
            <w:pPr>
              <w:spacing w:after="0"/>
              <w:rPr>
                <w:rFonts w:ascii="Trebuchet MS" w:eastAsia="Times New Roman" w:hAnsi="Trebuchet MS" w:cs="Arial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Times New Roman" w:hAnsi="Trebuchet MS" w:cs="Arial"/>
                <w:b w:val="0"/>
                <w:i/>
                <w:sz w:val="20"/>
                <w:szCs w:val="20"/>
                <w:lang w:eastAsia="ro-RO"/>
              </w:rPr>
              <w:t>În cazul în care a fost modificată componența parteneriatului, se verifică dacă:</w:t>
            </w:r>
          </w:p>
          <w:p w:rsidR="004F7A7A" w:rsidRPr="00490515" w:rsidRDefault="004F7A7A" w:rsidP="00CD2EB4">
            <w:pPr>
              <w:numPr>
                <w:ilvl w:val="0"/>
                <w:numId w:val="1"/>
              </w:numPr>
              <w:spacing w:after="0" w:line="240" w:lineRule="auto"/>
              <w:ind w:left="142" w:hanging="142"/>
              <w:contextualSpacing/>
              <w:rPr>
                <w:rFonts w:ascii="Trebuchet MS" w:eastAsia="Times New Roman" w:hAnsi="Trebuchet MS" w:cs="Arial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Times New Roman" w:hAnsi="Trebuchet MS" w:cs="Arial"/>
                <w:b w:val="0"/>
                <w:i/>
                <w:sz w:val="20"/>
                <w:szCs w:val="20"/>
                <w:lang w:eastAsia="ro-RO"/>
              </w:rPr>
              <w:t>noii membrii incluși în parteneriat au sediul social/sediul secundar/punct de lucru/sucursală/filială/domiciliu (localitate) în teritoriul acoperit de parteneriat;</w:t>
            </w:r>
          </w:p>
          <w:p w:rsidR="004F7A7A" w:rsidRPr="00490515" w:rsidRDefault="004F7A7A" w:rsidP="00CD2EB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contextualSpacing/>
              <w:jc w:val="both"/>
              <w:rPr>
                <w:rFonts w:ascii="Trebuchet MS" w:eastAsia="Times New Roman" w:hAnsi="Trebuchet MS" w:cs="Arial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Times New Roman" w:hAnsi="Trebuchet MS" w:cs="Arial"/>
                <w:b w:val="0"/>
                <w:i/>
                <w:sz w:val="20"/>
                <w:szCs w:val="20"/>
                <w:lang w:eastAsia="ro-RO"/>
              </w:rPr>
              <w:t>minimum 51% sunt reprezentanți ai mediului privat și ai societății civile (inclusiv persoane fizice relevante), inclusiv la nivel decizional;</w:t>
            </w:r>
          </w:p>
          <w:p w:rsidR="004F7A7A" w:rsidRPr="00490515" w:rsidRDefault="004F7A7A" w:rsidP="00CD2EB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contextualSpacing/>
              <w:jc w:val="both"/>
              <w:rPr>
                <w:rFonts w:ascii="Trebuchet MS" w:eastAsia="Times New Roman" w:hAnsi="Trebuchet MS" w:cstheme="minorHAnsi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Times New Roman" w:hAnsi="Trebuchet MS" w:cstheme="minorHAnsi"/>
                <w:b w:val="0"/>
                <w:i/>
                <w:sz w:val="20"/>
                <w:szCs w:val="20"/>
                <w:lang w:eastAsia="ro-RO"/>
              </w:rPr>
              <w:t>maximum 5% din totalul partenerilor (parteneri publici, privați și societate civilă – inclusiv persoane fizice relevante) sunt persoane fizice relevante, inclusiv la nivel decizional;</w:t>
            </w:r>
          </w:p>
          <w:p w:rsidR="004F7A7A" w:rsidRPr="00490515" w:rsidRDefault="004F7A7A" w:rsidP="00CD2EB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contextualSpacing/>
              <w:jc w:val="both"/>
              <w:rPr>
                <w:rFonts w:ascii="Trebuchet MS" w:eastAsia="Times New Roman" w:hAnsi="Trebuchet MS" w:cstheme="minorHAnsi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Times New Roman" w:hAnsi="Trebuchet MS" w:cstheme="minorHAnsi"/>
                <w:b w:val="0"/>
                <w:i/>
                <w:sz w:val="20"/>
                <w:szCs w:val="20"/>
                <w:lang w:eastAsia="ro-RO"/>
              </w:rPr>
              <w:t>la nivel decizional, ponderea unui grup de interese (entități care activează în același sector) deține mai puțin de 49% din drepturile de vot;</w:t>
            </w:r>
            <w:r w:rsidRPr="00490515">
              <w:rPr>
                <w:rFonts w:ascii="Trebuchet MS" w:eastAsia="SimSun" w:hAnsi="Trebuchet MS" w:cs="Calibri"/>
                <w:b w:val="0"/>
                <w:i/>
                <w:color w:val="000000"/>
                <w:lang w:eastAsia="ro-RO"/>
              </w:rPr>
              <w:t xml:space="preserve"> </w:t>
            </w:r>
          </w:p>
          <w:p w:rsidR="004F7A7A" w:rsidRPr="00490515" w:rsidRDefault="004F7A7A" w:rsidP="00CD2EB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contextualSpacing/>
              <w:jc w:val="both"/>
              <w:rPr>
                <w:rFonts w:ascii="Trebuchet MS" w:eastAsia="Times New Roman" w:hAnsi="Trebuchet MS" w:cstheme="minorHAnsi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Times New Roman" w:hAnsi="Trebuchet MS" w:cstheme="minorHAnsi"/>
                <w:b w:val="0"/>
                <w:i/>
                <w:sz w:val="20"/>
                <w:szCs w:val="20"/>
                <w:lang w:eastAsia="ro-RO"/>
              </w:rPr>
              <w:t xml:space="preserve">entitățile provenite din mediul </w:t>
            </w:r>
            <w:r w:rsidRPr="00490515">
              <w:rPr>
                <w:rFonts w:ascii="Trebuchet MS" w:eastAsia="Times New Roman" w:hAnsi="Trebuchet MS" w:cstheme="minorHAnsi"/>
                <w:b w:val="0"/>
                <w:i/>
                <w:sz w:val="20"/>
                <w:szCs w:val="20"/>
                <w:lang w:eastAsia="ro-RO"/>
              </w:rPr>
              <w:lastRenderedPageBreak/>
              <w:t>urban (inclusiv cele din afara teritoriului eligibil LEADER) reprezintă maximum 25% din totalul partenerilor, inclusiv la nivel decizional.</w:t>
            </w:r>
          </w:p>
          <w:p w:rsidR="004F7A7A" w:rsidRPr="00490515" w:rsidRDefault="004F7A7A" w:rsidP="004F7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rebuchet MS" w:eastAsia="Times New Roman" w:hAnsi="Trebuchet MS" w:cstheme="minorHAnsi"/>
                <w:b w:val="0"/>
                <w:i/>
                <w:sz w:val="20"/>
                <w:szCs w:val="20"/>
                <w:lang w:eastAsia="ro-RO"/>
              </w:rPr>
            </w:pPr>
          </w:p>
          <w:p w:rsidR="004F7A7A" w:rsidRPr="00490515" w:rsidRDefault="004F7A7A" w:rsidP="004F7A7A">
            <w:pPr>
              <w:jc w:val="both"/>
              <w:rPr>
                <w:rFonts w:ascii="Trebuchet MS" w:hAnsi="Trebuchet MS" w:cstheme="minorHAnsi"/>
                <w:b w:val="0"/>
                <w:i/>
              </w:rPr>
            </w:pPr>
            <w:r w:rsidRPr="00490515">
              <w:rPr>
                <w:rFonts w:ascii="Trebuchet MS" w:eastAsia="Times New Roman" w:hAnsi="Trebuchet MS" w:cstheme="minorHAnsi"/>
                <w:b w:val="0"/>
                <w:i/>
                <w:color w:val="2E74B5" w:themeColor="accent1" w:themeShade="BF"/>
                <w:sz w:val="20"/>
                <w:szCs w:val="20"/>
                <w:lang w:eastAsia="ro-RO"/>
              </w:rPr>
              <w:t>Notă! Se permite modificarea parteneriatul în măsura în care se respectă criteriile de eligibilitate și de selecție în baza cărora SDL a fost selectată.</w:t>
            </w:r>
          </w:p>
        </w:tc>
        <w:tc>
          <w:tcPr>
            <w:tcW w:w="61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627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17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3935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3" w:type="dxa"/>
          </w:tcPr>
          <w:p w:rsidR="004F7A7A" w:rsidRPr="00490515" w:rsidRDefault="004F7A7A" w:rsidP="004F7A7A">
            <w:pPr>
              <w:jc w:val="both"/>
              <w:rPr>
                <w:rFonts w:ascii="Trebuchet MS" w:eastAsia="Times New Roman" w:hAnsi="Trebuchet MS" w:cstheme="minorHAnsi"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Times New Roman" w:hAnsi="Trebuchet MS" w:cstheme="minorHAnsi"/>
                <w:sz w:val="20"/>
                <w:szCs w:val="20"/>
                <w:lang w:eastAsia="ro-RO"/>
              </w:rPr>
              <w:t>Menținerea acoperirii teritoriale</w:t>
            </w:r>
          </w:p>
          <w:p w:rsidR="004F7A7A" w:rsidRPr="00490515" w:rsidRDefault="004F7A7A" w:rsidP="004F7A7A">
            <w:pPr>
              <w:jc w:val="both"/>
              <w:rPr>
                <w:rFonts w:ascii="Trebuchet MS" w:eastAsia="Times New Roman" w:hAnsi="Trebuchet MS" w:cstheme="minorHAnsi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Times New Roman" w:hAnsi="Trebuchet MS" w:cstheme="minorHAnsi"/>
                <w:b w:val="0"/>
                <w:i/>
                <w:color w:val="2E74B5" w:themeColor="accent1" w:themeShade="BF"/>
                <w:sz w:val="20"/>
                <w:szCs w:val="20"/>
                <w:lang w:eastAsia="ro-RO"/>
              </w:rPr>
              <w:t xml:space="preserve">Atenție! </w:t>
            </w:r>
            <w:r w:rsidRPr="00490515">
              <w:rPr>
                <w:rFonts w:ascii="Trebuchet MS" w:eastAsia="Times New Roman" w:hAnsi="Trebuchet MS" w:cstheme="minorHAnsi"/>
                <w:b w:val="0"/>
                <w:i/>
                <w:sz w:val="20"/>
                <w:szCs w:val="20"/>
                <w:lang w:eastAsia="ro-RO"/>
              </w:rPr>
              <w:t>Teritoriul nu poate fi modificat pe întreaga perioadă de implementare a SDL. În cazul în care se constată modificarea teritoriului care acoperă SDL, ce implică neîndeplinirea criteriilor de eligibilitate, se inițiază procedura de retragere a autorizației de funcționare.</w:t>
            </w:r>
            <w:r w:rsidRPr="00490515">
              <w:rPr>
                <w:rFonts w:ascii="Trebuchet MS" w:eastAsia="Times New Roman" w:hAnsi="Trebuchet MS" w:cstheme="minorHAnsi"/>
                <w:i/>
                <w:sz w:val="20"/>
                <w:szCs w:val="20"/>
                <w:lang w:eastAsia="ro-RO"/>
              </w:rPr>
              <w:t xml:space="preserve"> </w:t>
            </w:r>
          </w:p>
        </w:tc>
        <w:tc>
          <w:tcPr>
            <w:tcW w:w="61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627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17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3935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3" w:type="dxa"/>
          </w:tcPr>
          <w:p w:rsidR="004F7A7A" w:rsidRPr="00490515" w:rsidRDefault="004F7A7A" w:rsidP="004F7A7A">
            <w:pPr>
              <w:jc w:val="both"/>
              <w:rPr>
                <w:rFonts w:ascii="Trebuchet MS" w:eastAsia="Times New Roman" w:hAnsi="Trebuchet MS" w:cstheme="minorHAnsi"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Times New Roman" w:hAnsi="Trebuchet MS" w:cstheme="minorHAnsi"/>
                <w:sz w:val="20"/>
                <w:szCs w:val="20"/>
                <w:lang w:eastAsia="ro-RO"/>
              </w:rPr>
              <w:t>Asigurarea coerenței SDL</w:t>
            </w:r>
          </w:p>
          <w:p w:rsidR="004F7A7A" w:rsidRPr="00490515" w:rsidRDefault="004F7A7A" w:rsidP="004F7A7A">
            <w:pPr>
              <w:jc w:val="both"/>
              <w:rPr>
                <w:rFonts w:ascii="Trebuchet MS" w:eastAsia="Times New Roman" w:hAnsi="Trebuchet MS" w:cstheme="minorHAnsi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Times New Roman" w:hAnsi="Trebuchet MS" w:cstheme="minorHAnsi"/>
                <w:b w:val="0"/>
                <w:i/>
                <w:sz w:val="20"/>
                <w:szCs w:val="20"/>
                <w:lang w:eastAsia="ro-RO"/>
              </w:rPr>
              <w:t>Se verifică dacă au fost selectate proiecte care contribuie la obiectivele stabilite în SDL și reflectă nevoile de dezvoltare din teritoriu identificate în analiza diagnostic și analiza SWOT.</w:t>
            </w:r>
          </w:p>
        </w:tc>
        <w:tc>
          <w:tcPr>
            <w:tcW w:w="61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627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17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3935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</w:tbl>
    <w:p w:rsidR="004F7A7A" w:rsidRPr="004F7A7A" w:rsidRDefault="004F7A7A" w:rsidP="004F7A7A"/>
    <w:p w:rsidR="004F7A7A" w:rsidRPr="004F7A7A" w:rsidRDefault="006D38DC" w:rsidP="004F7A7A">
      <w:r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  <w:t xml:space="preserve">2. </w:t>
      </w:r>
      <w:r w:rsidRPr="00485DD4"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  <w:t xml:space="preserve">Verificarea criteriilor de </w:t>
      </w:r>
      <w:r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  <w:t>selecție</w:t>
      </w:r>
    </w:p>
    <w:p w:rsidR="004F7A7A" w:rsidRPr="00AE49E1" w:rsidRDefault="004F7A7A" w:rsidP="004F7A7A">
      <w:pPr>
        <w:rPr>
          <w:sz w:val="12"/>
        </w:rPr>
      </w:pPr>
    </w:p>
    <w:tbl>
      <w:tblPr>
        <w:tblStyle w:val="GridTable1Light-Accent511"/>
        <w:tblW w:w="0" w:type="auto"/>
        <w:tblLook w:val="04A0" w:firstRow="1" w:lastRow="0" w:firstColumn="1" w:lastColumn="0" w:noHBand="0" w:noVBand="1"/>
      </w:tblPr>
      <w:tblGrid>
        <w:gridCol w:w="4531"/>
        <w:gridCol w:w="709"/>
        <w:gridCol w:w="709"/>
        <w:gridCol w:w="1054"/>
        <w:gridCol w:w="2059"/>
      </w:tblGrid>
      <w:tr w:rsidR="004F7A7A" w:rsidRPr="004F7A7A" w:rsidTr="00035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shd w:val="clear" w:color="auto" w:fill="FFF6DD"/>
          </w:tcPr>
          <w:p w:rsidR="004F7A7A" w:rsidRPr="004F7A7A" w:rsidRDefault="004F7A7A" w:rsidP="004F7A7A">
            <w:pPr>
              <w:spacing w:after="0"/>
              <w:rPr>
                <w:rFonts w:ascii="Trebuchet MS" w:hAnsi="Trebuchet MS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Criteriu de selecție</w:t>
            </w:r>
          </w:p>
        </w:tc>
        <w:tc>
          <w:tcPr>
            <w:tcW w:w="709" w:type="dxa"/>
            <w:shd w:val="clear" w:color="auto" w:fill="FFF6DD"/>
          </w:tcPr>
          <w:p w:rsidR="004F7A7A" w:rsidRPr="004F7A7A" w:rsidRDefault="004F7A7A" w:rsidP="004F7A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DA</w:t>
            </w:r>
          </w:p>
        </w:tc>
        <w:tc>
          <w:tcPr>
            <w:tcW w:w="709" w:type="dxa"/>
            <w:shd w:val="clear" w:color="auto" w:fill="FFF6DD"/>
          </w:tcPr>
          <w:p w:rsidR="004F7A7A" w:rsidRPr="004F7A7A" w:rsidRDefault="004F7A7A" w:rsidP="004F7A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NU</w:t>
            </w:r>
          </w:p>
        </w:tc>
        <w:tc>
          <w:tcPr>
            <w:tcW w:w="1054" w:type="dxa"/>
            <w:shd w:val="clear" w:color="auto" w:fill="FFF6DD"/>
          </w:tcPr>
          <w:p w:rsidR="004F7A7A" w:rsidRPr="004F7A7A" w:rsidRDefault="004F7A7A" w:rsidP="004F7A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NU SE APLICĂ</w:t>
            </w:r>
          </w:p>
        </w:tc>
        <w:tc>
          <w:tcPr>
            <w:tcW w:w="2059" w:type="dxa"/>
            <w:shd w:val="clear" w:color="auto" w:fill="FFF6DD"/>
          </w:tcPr>
          <w:p w:rsidR="004F7A7A" w:rsidRPr="004F7A7A" w:rsidRDefault="004F7A7A" w:rsidP="004F7A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OBSERVAȚII</w:t>
            </w:r>
          </w:p>
        </w:tc>
      </w:tr>
      <w:tr w:rsidR="004F7A7A" w:rsidRPr="004F7A7A" w:rsidTr="00035B76">
        <w:trPr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5"/>
          </w:tcPr>
          <w:p w:rsidR="004F7A7A" w:rsidRPr="00490515" w:rsidRDefault="004F7A7A" w:rsidP="004F7A7A">
            <w:pPr>
              <w:spacing w:after="0"/>
              <w:rPr>
                <w:rFonts w:ascii="Trebuchet MS" w:eastAsia="Calibri" w:hAnsi="Trebuchet MS" w:cs="Times New Roman"/>
                <w:sz w:val="20"/>
              </w:rPr>
            </w:pPr>
            <w:r w:rsidRPr="00490515">
              <w:rPr>
                <w:rFonts w:ascii="Trebuchet MS" w:eastAsia="Calibri" w:hAnsi="Trebuchet MS" w:cs="Times New Roman"/>
                <w:sz w:val="20"/>
              </w:rPr>
              <w:t>Păstrarea structurii parteneriatului:</w:t>
            </w:r>
          </w:p>
          <w:p w:rsidR="004F7A7A" w:rsidRPr="00490515" w:rsidRDefault="004F7A7A" w:rsidP="004F7A7A">
            <w:pPr>
              <w:spacing w:after="0"/>
              <w:jc w:val="both"/>
              <w:rPr>
                <w:rFonts w:ascii="Trebuchet MS" w:eastAsia="Times New Roman" w:hAnsi="Trebuchet MS" w:cs="Arial"/>
                <w:b w:val="0"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Times New Roman" w:hAnsi="Trebuchet MS" w:cs="Arial"/>
                <w:b w:val="0"/>
                <w:sz w:val="20"/>
                <w:szCs w:val="20"/>
                <w:lang w:eastAsia="ro-RO"/>
              </w:rPr>
              <w:t>În cazul în care a fost modificată componența parteneriatului, se verifică dacă:</w:t>
            </w:r>
          </w:p>
        </w:tc>
      </w:tr>
      <w:tr w:rsidR="004F7A7A" w:rsidRPr="004F7A7A" w:rsidTr="00035B76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CD2EB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contextualSpacing/>
              <w:jc w:val="both"/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 xml:space="preserve">Ponderea partenerilor </w:t>
            </w:r>
            <w:proofErr w:type="spellStart"/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privaţi</w:t>
            </w:r>
            <w:proofErr w:type="spellEnd"/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şi</w:t>
            </w:r>
            <w:proofErr w:type="spellEnd"/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 xml:space="preserve"> ai </w:t>
            </w:r>
            <w:proofErr w:type="spellStart"/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reprezentanţilor</w:t>
            </w:r>
            <w:proofErr w:type="spellEnd"/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societăţii</w:t>
            </w:r>
            <w:proofErr w:type="spellEnd"/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 xml:space="preserve"> civile depășește 65% în parteneriat.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rPr>
          <w:trHeight w:val="1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CD2EB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contextualSpacing/>
              <w:jc w:val="both"/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lastRenderedPageBreak/>
              <w:t>Parteneriatul cuprinde cel puțin o organizație non-guvernamentală care reprezintă interesele unei minorități locale existente la nivelul teritoriului acoperit de parteneriat.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rPr>
          <w:trHeight w:val="8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CD2EB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contextualSpacing/>
              <w:jc w:val="both"/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Parteneriatul cuprinde cel puțin o organizație care reprezintă interesele tinerilor.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rPr>
          <w:trHeight w:val="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CD2EB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contextualSpacing/>
              <w:jc w:val="both"/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Parteneriatul cuprinde cel puțin o organizație care reprezintă interesele femeilor.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rPr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CD2EB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contextualSpacing/>
              <w:jc w:val="both"/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Parteneriatul cuprinde cel puțin o organizație în domeniul protecției mediului.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rPr>
          <w:trHeight w:val="1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CD2EB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contextualSpacing/>
              <w:jc w:val="both"/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u w:val="single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Parteneriatul cuprinde cel puțin o formă asociativă înființată conform legislației specifice în vigoare, într-un domeniu relevant pentru teritoriul respectiv,  cu sediu/punct de lucru/sucursală în teritoriul acoperit de GAL, constituită juridic anterior lansării apelului de selecție.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5"/>
          </w:tcPr>
          <w:p w:rsidR="004F7A7A" w:rsidRPr="004F7A7A" w:rsidRDefault="004F7A7A" w:rsidP="004F7A7A">
            <w:pPr>
              <w:spacing w:before="240" w:after="0"/>
              <w:jc w:val="both"/>
              <w:rPr>
                <w:rFonts w:ascii="Trebuchet MS" w:eastAsia="Calibri" w:hAnsi="Trebuchet MS" w:cs="Times New Roman"/>
                <w:sz w:val="20"/>
              </w:rPr>
            </w:pPr>
            <w:r w:rsidRPr="004F7A7A">
              <w:rPr>
                <w:rFonts w:ascii="Trebuchet MS" w:eastAsia="Calibri" w:hAnsi="Trebuchet MS" w:cs="Times New Roman"/>
                <w:sz w:val="20"/>
              </w:rPr>
              <w:t>Se verifică dacă au fost lansate măsuri dedicate:</w:t>
            </w:r>
          </w:p>
        </w:tc>
      </w:tr>
      <w:tr w:rsidR="004F7A7A" w:rsidRPr="004F7A7A" w:rsidTr="00035B7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CD2EB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contextualSpacing/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investițiilor în infrastructura socială.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CD2EB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contextualSpacing/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 xml:space="preserve">acțiunilor pentru integrarea minorităților locale (în special minoritatea romă).     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CD2EB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contextualSpacing/>
              <w:rPr>
                <w:rFonts w:ascii="Trebuchet MS" w:eastAsia="Calibri" w:hAnsi="Trebuchet MS" w:cs="Times New Roman"/>
                <w:b w:val="0"/>
                <w:i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investițiilor în infrastructura de bandă largă.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rPr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CD2EB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contextualSpacing/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aplicării schemelor de calitate.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CD2EB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1" w:hanging="171"/>
              <w:contextualSpacing/>
              <w:rPr>
                <w:rFonts w:ascii="Trebuchet MS" w:eastAsia="Times New Roman" w:hAnsi="Trebuchet MS" w:cstheme="minorHAnsi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promovării formelor asociative.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4F7A7A">
            <w:pPr>
              <w:rPr>
                <w:rFonts w:ascii="Trebuchet MS" w:eastAsia="Calibri" w:hAnsi="Trebuchet MS" w:cs="Times New Roman"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sz w:val="20"/>
                <w:szCs w:val="20"/>
                <w:lang w:eastAsia="ro-RO"/>
              </w:rPr>
              <w:t xml:space="preserve">Păstrarea sinergiei dintre măsurile propuse în SDL. </w:t>
            </w:r>
          </w:p>
          <w:p w:rsidR="004F7A7A" w:rsidRPr="00490515" w:rsidRDefault="004F7A7A" w:rsidP="004F7A7A">
            <w:pPr>
              <w:jc w:val="both"/>
              <w:rPr>
                <w:rFonts w:ascii="Trebuchet MS" w:eastAsia="Calibri" w:hAnsi="Trebuchet MS" w:cs="Times New Roman"/>
                <w:b w:val="0"/>
                <w:i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Se verifică dacă s-a modificat alocarea financiară a măsurilor sinergice. În cazul în care există modificări, se analizează dacă mai poate fi îndeplinit criteriul de selecție CS 4.1.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4F7A7A">
            <w:pPr>
              <w:rPr>
                <w:rFonts w:ascii="Trebuchet MS" w:eastAsia="Calibri" w:hAnsi="Trebuchet MS" w:cs="Times New Roman"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sz w:val="20"/>
                <w:szCs w:val="20"/>
                <w:lang w:eastAsia="ro-RO"/>
              </w:rPr>
              <w:t>Respectarea complementarității intervențiilor propuse în SDL.</w:t>
            </w:r>
          </w:p>
          <w:p w:rsidR="004F7A7A" w:rsidRPr="00490515" w:rsidRDefault="004F7A7A" w:rsidP="004F7A7A">
            <w:pPr>
              <w:jc w:val="both"/>
              <w:rPr>
                <w:rFonts w:ascii="Trebuchet MS" w:eastAsia="Calibri" w:hAnsi="Trebuchet MS" w:cs="Times New Roman"/>
                <w:b w:val="0"/>
                <w:i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Se verifică dacă s-a modificat alocarea financiară a măsurilor complementare. În cazul în care există modificări, se analizează dacă mai poate fi îndeplinit criteriul de selecție CS 4.2.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4F7A7A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sz w:val="20"/>
                <w:szCs w:val="20"/>
                <w:lang w:eastAsia="ro-RO"/>
              </w:rPr>
              <w:lastRenderedPageBreak/>
              <w:t>Contribuția SDL la realizarea indicatorului specific priorității 6B – creare de locuri de muncă.</w:t>
            </w:r>
          </w:p>
          <w:p w:rsidR="00490515" w:rsidRPr="00490515" w:rsidRDefault="00490515" w:rsidP="004F7A7A">
            <w:pPr>
              <w:jc w:val="both"/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Se verifică dacă au fost create locuri de muncă prin proiectele finanțate prin măsurile din SDL.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  <w:tr w:rsidR="004F7A7A" w:rsidRPr="004F7A7A" w:rsidTr="00035B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F7A7A" w:rsidRPr="00490515" w:rsidRDefault="004F7A7A" w:rsidP="004F7A7A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sz w:val="20"/>
                <w:szCs w:val="20"/>
                <w:lang w:eastAsia="ro-RO"/>
              </w:rPr>
              <w:t>Contribuția măsurilor din cadrul SDL la obiectivele transversale.</w:t>
            </w:r>
          </w:p>
          <w:p w:rsidR="00490515" w:rsidRPr="00490515" w:rsidRDefault="00490515" w:rsidP="004F7A7A">
            <w:pPr>
              <w:jc w:val="both"/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 xml:space="preserve">Se verifică dacă au fost </w:t>
            </w:r>
            <w:r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selectate proiecte care să contribuie la obiectivele transversale: mediu și climă</w:t>
            </w: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70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1054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  <w:tc>
          <w:tcPr>
            <w:tcW w:w="2059" w:type="dxa"/>
          </w:tcPr>
          <w:p w:rsidR="004F7A7A" w:rsidRPr="004F7A7A" w:rsidRDefault="004F7A7A" w:rsidP="004F7A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</w:p>
        </w:tc>
      </w:tr>
    </w:tbl>
    <w:p w:rsidR="004F7A7A" w:rsidRPr="004F7A7A" w:rsidRDefault="004F7A7A" w:rsidP="004F7A7A">
      <w:pPr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</w:pPr>
    </w:p>
    <w:p w:rsidR="004F7A7A" w:rsidRPr="004F7A7A" w:rsidRDefault="006D38DC" w:rsidP="004F7A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</w:pPr>
      <w:r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  <w:t>3</w:t>
      </w:r>
      <w:r w:rsidR="004F7A7A" w:rsidRPr="004F7A7A"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  <w:t xml:space="preserve">. Verificarea sediului social/funcțional al GAL </w:t>
      </w:r>
    </w:p>
    <w:p w:rsidR="004F7A7A" w:rsidRDefault="004F7A7A" w:rsidP="004F7A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</w:pPr>
    </w:p>
    <w:p w:rsidR="00035B76" w:rsidRDefault="00035B76" w:rsidP="004F7A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</w:pPr>
    </w:p>
    <w:tbl>
      <w:tblPr>
        <w:tblStyle w:val="GridTable1Light-Accent51"/>
        <w:tblW w:w="0" w:type="auto"/>
        <w:tblLook w:val="04A0" w:firstRow="1" w:lastRow="0" w:firstColumn="1" w:lastColumn="0" w:noHBand="0" w:noVBand="1"/>
      </w:tblPr>
      <w:tblGrid>
        <w:gridCol w:w="5665"/>
        <w:gridCol w:w="709"/>
        <w:gridCol w:w="552"/>
        <w:gridCol w:w="2136"/>
      </w:tblGrid>
      <w:tr w:rsidR="00035B76" w:rsidRPr="004F7A7A" w:rsidTr="00035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F2CC" w:themeFill="accent4" w:themeFillTint="33"/>
          </w:tcPr>
          <w:p w:rsidR="00035B76" w:rsidRPr="004F7A7A" w:rsidRDefault="00035B76" w:rsidP="00035B76">
            <w:pPr>
              <w:spacing w:after="0"/>
              <w:rPr>
                <w:rFonts w:ascii="Trebuchet MS" w:hAnsi="Trebuchet MS"/>
                <w:b w:val="0"/>
                <w:bCs w:val="0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Criteriu de verificare</w:t>
            </w:r>
          </w:p>
        </w:tc>
        <w:tc>
          <w:tcPr>
            <w:tcW w:w="709" w:type="dxa"/>
            <w:shd w:val="clear" w:color="auto" w:fill="FFF2CC" w:themeFill="accent4" w:themeFillTint="33"/>
          </w:tcPr>
          <w:p w:rsidR="00035B76" w:rsidRPr="004F7A7A" w:rsidRDefault="00035B76" w:rsidP="00035B7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DA</w:t>
            </w:r>
          </w:p>
        </w:tc>
        <w:tc>
          <w:tcPr>
            <w:tcW w:w="552" w:type="dxa"/>
            <w:shd w:val="clear" w:color="auto" w:fill="FFF2CC" w:themeFill="accent4" w:themeFillTint="33"/>
          </w:tcPr>
          <w:p w:rsidR="00035B76" w:rsidRPr="004F7A7A" w:rsidRDefault="00035B76" w:rsidP="00035B7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NU</w:t>
            </w:r>
          </w:p>
        </w:tc>
        <w:tc>
          <w:tcPr>
            <w:tcW w:w="2136" w:type="dxa"/>
            <w:shd w:val="clear" w:color="auto" w:fill="FFF2CC" w:themeFill="accent4" w:themeFillTint="33"/>
          </w:tcPr>
          <w:p w:rsidR="00035B76" w:rsidRPr="004F7A7A" w:rsidRDefault="00035B76" w:rsidP="00035B7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OBSERVAȚII</w:t>
            </w:r>
          </w:p>
        </w:tc>
      </w:tr>
      <w:tr w:rsidR="00035B76" w:rsidRPr="004F7A7A" w:rsidTr="00035B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:rsidR="00035B76" w:rsidRPr="00490515" w:rsidRDefault="00035B76" w:rsidP="00035B76">
            <w:pPr>
              <w:spacing w:after="0" w:line="240" w:lineRule="auto"/>
              <w:rPr>
                <w:rFonts w:ascii="Trebuchet MS" w:hAnsi="Trebuchet MS"/>
                <w:color w:val="2E74B5" w:themeColor="accent1" w:themeShade="BF"/>
                <w:sz w:val="20"/>
              </w:rPr>
            </w:pPr>
            <w:r w:rsidRPr="00490515">
              <w:rPr>
                <w:rFonts w:ascii="Trebuchet MS" w:hAnsi="Trebuchet MS"/>
                <w:color w:val="000000" w:themeColor="text1"/>
                <w:sz w:val="20"/>
              </w:rPr>
              <w:t>Sediul în care își desfășoară activitatea GAL este localizat în teritoriul GAL</w:t>
            </w:r>
            <w:r w:rsidRPr="00490515">
              <w:rPr>
                <w:rFonts w:ascii="Trebuchet MS" w:hAnsi="Trebuchet MS"/>
                <w:color w:val="2E74B5" w:themeColor="accent1" w:themeShade="BF"/>
                <w:sz w:val="20"/>
              </w:rPr>
              <w:t xml:space="preserve"> </w:t>
            </w:r>
          </w:p>
          <w:p w:rsidR="00477B2E" w:rsidRPr="00A97094" w:rsidRDefault="00477B2E" w:rsidP="00035B76">
            <w:pPr>
              <w:spacing w:after="0" w:line="240" w:lineRule="auto"/>
              <w:rPr>
                <w:rFonts w:ascii="Trebuchet MS" w:hAnsi="Trebuchet MS"/>
                <w:color w:val="2E74B5" w:themeColor="accent1" w:themeShade="BF"/>
                <w:sz w:val="20"/>
                <w:u w:val="single"/>
              </w:rPr>
            </w:pPr>
          </w:p>
          <w:p w:rsidR="00C562AD" w:rsidRPr="00490515" w:rsidRDefault="00C562AD" w:rsidP="00C562AD">
            <w:pPr>
              <w:spacing w:after="0" w:line="240" w:lineRule="auto"/>
              <w:rPr>
                <w:rFonts w:ascii="Trebuchet MS" w:hAnsi="Trebuchet MS"/>
                <w:b w:val="0"/>
                <w:i/>
                <w:sz w:val="20"/>
              </w:rPr>
            </w:pPr>
            <w:r w:rsidRPr="00490515">
              <w:rPr>
                <w:rFonts w:ascii="Trebuchet MS" w:hAnsi="Trebuchet MS"/>
                <w:b w:val="0"/>
                <w:i/>
                <w:sz w:val="20"/>
              </w:rPr>
              <w:t xml:space="preserve">Se </w:t>
            </w:r>
            <w:r w:rsidR="00477B2E" w:rsidRPr="00490515">
              <w:rPr>
                <w:rFonts w:ascii="Trebuchet MS" w:hAnsi="Trebuchet MS"/>
                <w:b w:val="0"/>
                <w:i/>
                <w:sz w:val="20"/>
              </w:rPr>
              <w:t xml:space="preserve">verifică </w:t>
            </w:r>
            <w:r w:rsidRPr="00490515">
              <w:rPr>
                <w:rFonts w:ascii="Trebuchet MS" w:hAnsi="Trebuchet MS"/>
                <w:b w:val="0"/>
                <w:i/>
                <w:sz w:val="20"/>
              </w:rPr>
              <w:t>contractul de închiriere sau contractul de comodat în vederea demonstrării că sediul în care își desfășoară activitatea este localizat în teritoriul acoperit de GAL.</w:t>
            </w:r>
          </w:p>
          <w:p w:rsidR="00C562AD" w:rsidRPr="00490515" w:rsidRDefault="00C562AD" w:rsidP="00C562AD">
            <w:pPr>
              <w:spacing w:after="0" w:line="240" w:lineRule="auto"/>
              <w:rPr>
                <w:rFonts w:ascii="Trebuchet MS" w:hAnsi="Trebuchet MS"/>
                <w:b w:val="0"/>
                <w:i/>
                <w:sz w:val="20"/>
              </w:rPr>
            </w:pPr>
            <w:r w:rsidRPr="00490515">
              <w:rPr>
                <w:rFonts w:ascii="Trebuchet MS" w:hAnsi="Trebuchet MS"/>
                <w:b w:val="0"/>
                <w:i/>
                <w:sz w:val="20"/>
              </w:rPr>
              <w:t>Pentru GAL-urile cu teritoriul în Delta Dunării, se acceptă existența a unui alt sediu în afara teritoriului GAL, cu acordul în prealabil al DGDR AM PNDR.</w:t>
            </w:r>
          </w:p>
          <w:p w:rsidR="00477B2E" w:rsidRPr="0058187C" w:rsidRDefault="00477B2E" w:rsidP="00C562AD">
            <w:pPr>
              <w:spacing w:after="0" w:line="240" w:lineRule="auto"/>
              <w:rPr>
                <w:rFonts w:ascii="Trebuchet MS" w:hAnsi="Trebuchet MS"/>
                <w:b w:val="0"/>
                <w:bCs w:val="0"/>
                <w:i/>
              </w:rPr>
            </w:pPr>
          </w:p>
        </w:tc>
        <w:tc>
          <w:tcPr>
            <w:tcW w:w="709" w:type="dxa"/>
          </w:tcPr>
          <w:p w:rsidR="00035B76" w:rsidRPr="004F7A7A" w:rsidRDefault="00035B76" w:rsidP="00035B7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035B76" w:rsidRPr="004F7A7A" w:rsidRDefault="00035B76" w:rsidP="00035B7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035B76" w:rsidRPr="004F7A7A" w:rsidRDefault="00035B76" w:rsidP="00035B7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5B76" w:rsidRPr="004F7A7A" w:rsidTr="00035B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:rsidR="00035B76" w:rsidRPr="00490515" w:rsidRDefault="00490515" w:rsidP="00035B76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0"/>
              </w:rPr>
            </w:pPr>
            <w:r>
              <w:rPr>
                <w:rFonts w:ascii="Trebuchet MS" w:hAnsi="Trebuchet MS"/>
                <w:color w:val="000000" w:themeColor="text1"/>
                <w:sz w:val="20"/>
              </w:rPr>
              <w:t>Este asigurată vizibilitatea sediului GAL</w:t>
            </w:r>
          </w:p>
          <w:p w:rsidR="00477B2E" w:rsidRPr="00A97094" w:rsidRDefault="00477B2E" w:rsidP="00035B76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</w:p>
          <w:p w:rsidR="00C562AD" w:rsidRPr="00490515" w:rsidRDefault="00C562AD" w:rsidP="00490515">
            <w:pPr>
              <w:spacing w:after="0" w:line="240" w:lineRule="auto"/>
              <w:rPr>
                <w:rFonts w:ascii="Trebuchet MS" w:eastAsia="Calibri" w:hAnsi="Trebuchet MS" w:cs="Times New Roman"/>
                <w:b w:val="0"/>
                <w:bCs w:val="0"/>
                <w:i/>
                <w:sz w:val="20"/>
                <w:szCs w:val="20"/>
                <w:lang w:eastAsia="ro-RO"/>
              </w:rPr>
            </w:pPr>
            <w:r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 xml:space="preserve">Se </w:t>
            </w:r>
            <w:r w:rsidR="00477B2E"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>verifică</w:t>
            </w:r>
            <w:r w:rsidR="00490515"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 xml:space="preserve"> </w:t>
            </w:r>
            <w:r w:rsid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 xml:space="preserve">dacă </w:t>
            </w:r>
            <w:r w:rsidR="00490515" w:rsidRPr="00490515">
              <w:rPr>
                <w:rFonts w:ascii="Trebuchet MS" w:eastAsia="Calibri" w:hAnsi="Trebuchet MS" w:cs="Times New Roman"/>
                <w:b w:val="0"/>
                <w:i/>
                <w:sz w:val="20"/>
                <w:szCs w:val="20"/>
                <w:lang w:eastAsia="ro-RO"/>
              </w:rPr>
              <w:t xml:space="preserve">la </w:t>
            </w:r>
            <w:r w:rsidR="00490515" w:rsidRPr="00490515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>sediul în care își desfășoară activitatea GAL</w:t>
            </w:r>
            <w:r w:rsidR="00490515" w:rsidRPr="00490515">
              <w:rPr>
                <w:b w:val="0"/>
                <w:i/>
                <w:color w:val="000000" w:themeColor="text1"/>
                <w:sz w:val="20"/>
              </w:rPr>
              <w:t xml:space="preserve"> </w:t>
            </w:r>
            <w:r w:rsidR="00490515" w:rsidRPr="00490515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>există o plăcuță informativă cu informații referitoare la GAL</w:t>
            </w:r>
          </w:p>
        </w:tc>
        <w:tc>
          <w:tcPr>
            <w:tcW w:w="709" w:type="dxa"/>
          </w:tcPr>
          <w:p w:rsidR="00035B76" w:rsidRPr="004F7A7A" w:rsidRDefault="00035B76" w:rsidP="00035B7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035B76" w:rsidRPr="004F7A7A" w:rsidRDefault="00035B76" w:rsidP="00035B7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035B76" w:rsidRPr="004F7A7A" w:rsidRDefault="00035B76" w:rsidP="00035B7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F7A7A" w:rsidRPr="004F7A7A" w:rsidRDefault="004F7A7A" w:rsidP="004F7A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ro-RO"/>
        </w:rPr>
      </w:pPr>
    </w:p>
    <w:p w:rsidR="004F7A7A" w:rsidRDefault="004F7A7A" w:rsidP="004F7A7A">
      <w:pPr>
        <w:jc w:val="both"/>
        <w:rPr>
          <w:rFonts w:ascii="Trebuchet MS" w:eastAsiaTheme="majorEastAsia" w:hAnsi="Trebuchet MS" w:cstheme="majorBidi"/>
          <w:b/>
          <w:color w:val="000000" w:themeColor="text1"/>
          <w:sz w:val="26"/>
          <w:szCs w:val="26"/>
        </w:rPr>
      </w:pPr>
    </w:p>
    <w:p w:rsidR="004F7A7A" w:rsidRDefault="006D38DC" w:rsidP="0058187C">
      <w:pPr>
        <w:spacing w:after="160" w:line="259" w:lineRule="auto"/>
        <w:contextualSpacing/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</w:pPr>
      <w:r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  <w:t xml:space="preserve">4. </w:t>
      </w:r>
      <w:r w:rsidR="004F7A7A" w:rsidRPr="004F7A7A"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  <w:t>Asigurarea comunicării și transparenței</w:t>
      </w:r>
    </w:p>
    <w:p w:rsidR="002F07B1" w:rsidRDefault="002F07B1" w:rsidP="00F772BC">
      <w:pPr>
        <w:spacing w:before="240" w:after="160" w:line="259" w:lineRule="auto"/>
        <w:ind w:left="360"/>
        <w:contextualSpacing/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</w:pPr>
    </w:p>
    <w:p w:rsidR="00F772BC" w:rsidRDefault="00F772BC" w:rsidP="00F772BC">
      <w:pPr>
        <w:spacing w:before="240" w:after="160" w:line="259" w:lineRule="auto"/>
        <w:ind w:left="360"/>
        <w:contextualSpacing/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</w:pPr>
    </w:p>
    <w:tbl>
      <w:tblPr>
        <w:tblStyle w:val="GridTable1Light-Accent51"/>
        <w:tblW w:w="0" w:type="auto"/>
        <w:tblLook w:val="04A0" w:firstRow="1" w:lastRow="0" w:firstColumn="1" w:lastColumn="0" w:noHBand="0" w:noVBand="1"/>
      </w:tblPr>
      <w:tblGrid>
        <w:gridCol w:w="5665"/>
        <w:gridCol w:w="709"/>
        <w:gridCol w:w="552"/>
        <w:gridCol w:w="2136"/>
      </w:tblGrid>
      <w:tr w:rsidR="002F07B1" w:rsidRPr="004F7A7A" w:rsidTr="00B83B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F2CC" w:themeFill="accent4" w:themeFillTint="33"/>
          </w:tcPr>
          <w:p w:rsidR="002F07B1" w:rsidRPr="004F7A7A" w:rsidRDefault="002F07B1" w:rsidP="00B83BDF">
            <w:pPr>
              <w:spacing w:after="0"/>
              <w:rPr>
                <w:rFonts w:ascii="Trebuchet MS" w:hAnsi="Trebuchet MS"/>
                <w:b w:val="0"/>
                <w:bCs w:val="0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Criteriu de verificare</w:t>
            </w:r>
          </w:p>
        </w:tc>
        <w:tc>
          <w:tcPr>
            <w:tcW w:w="709" w:type="dxa"/>
            <w:shd w:val="clear" w:color="auto" w:fill="FFF2CC" w:themeFill="accent4" w:themeFillTint="33"/>
          </w:tcPr>
          <w:p w:rsidR="002F07B1" w:rsidRPr="004F7A7A" w:rsidRDefault="002F07B1" w:rsidP="00B83BD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DA</w:t>
            </w:r>
          </w:p>
        </w:tc>
        <w:tc>
          <w:tcPr>
            <w:tcW w:w="552" w:type="dxa"/>
            <w:shd w:val="clear" w:color="auto" w:fill="FFF2CC" w:themeFill="accent4" w:themeFillTint="33"/>
          </w:tcPr>
          <w:p w:rsidR="002F07B1" w:rsidRPr="004F7A7A" w:rsidRDefault="002F07B1" w:rsidP="00B83BD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NU</w:t>
            </w:r>
          </w:p>
        </w:tc>
        <w:tc>
          <w:tcPr>
            <w:tcW w:w="2136" w:type="dxa"/>
            <w:shd w:val="clear" w:color="auto" w:fill="FFF2CC" w:themeFill="accent4" w:themeFillTint="33"/>
          </w:tcPr>
          <w:p w:rsidR="002F07B1" w:rsidRPr="004F7A7A" w:rsidRDefault="002F07B1" w:rsidP="00B83BD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OBSERVAȚII</w:t>
            </w:r>
          </w:p>
        </w:tc>
      </w:tr>
      <w:tr w:rsidR="002F07B1" w:rsidRPr="004F7A7A" w:rsidTr="00B83B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:rsidR="002F07B1" w:rsidRPr="00490515" w:rsidRDefault="002F07B1" w:rsidP="002F07B1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0"/>
              </w:rPr>
            </w:pPr>
            <w:r w:rsidRPr="00490515">
              <w:rPr>
                <w:rFonts w:ascii="Trebuchet MS" w:hAnsi="Trebuchet MS"/>
                <w:color w:val="000000" w:themeColor="text1"/>
                <w:sz w:val="20"/>
              </w:rPr>
              <w:t xml:space="preserve">Numărul de telefon fix/mobil/fax </w:t>
            </w:r>
          </w:p>
          <w:p w:rsidR="00477B2E" w:rsidRPr="00A97094" w:rsidRDefault="00477B2E" w:rsidP="002F07B1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</w:p>
          <w:p w:rsidR="00C562AD" w:rsidRDefault="00C562AD" w:rsidP="00C562AD">
            <w:pPr>
              <w:spacing w:after="0" w:line="240" w:lineRule="auto"/>
              <w:rPr>
                <w:rFonts w:ascii="Trebuchet MS" w:hAnsi="Trebuchet MS"/>
                <w:i/>
                <w:sz w:val="20"/>
              </w:rPr>
            </w:pPr>
            <w:r w:rsidRPr="00490515">
              <w:rPr>
                <w:rFonts w:ascii="Trebuchet MS" w:hAnsi="Trebuchet MS"/>
                <w:b w:val="0"/>
                <w:i/>
                <w:sz w:val="20"/>
              </w:rPr>
              <w:t>Se va verifica dacă GAL are un numărul de telefon funcțional care să asigure o comunicare eficientă</w:t>
            </w:r>
            <w:r w:rsidRPr="00A97094">
              <w:rPr>
                <w:rFonts w:ascii="Trebuchet MS" w:hAnsi="Trebuchet MS"/>
                <w:sz w:val="20"/>
              </w:rPr>
              <w:t>.</w:t>
            </w:r>
            <w:r w:rsidRPr="0058187C">
              <w:rPr>
                <w:rFonts w:ascii="Trebuchet MS" w:hAnsi="Trebuchet MS"/>
                <w:i/>
                <w:sz w:val="20"/>
              </w:rPr>
              <w:t xml:space="preserve"> </w:t>
            </w:r>
          </w:p>
          <w:p w:rsidR="00477B2E" w:rsidRPr="0058187C" w:rsidRDefault="00477B2E" w:rsidP="00C562AD">
            <w:pPr>
              <w:spacing w:after="0" w:line="240" w:lineRule="auto"/>
              <w:rPr>
                <w:rFonts w:ascii="Trebuchet MS" w:hAnsi="Trebuchet MS"/>
                <w:b w:val="0"/>
                <w:bCs w:val="0"/>
                <w:i/>
              </w:rPr>
            </w:pPr>
          </w:p>
        </w:tc>
        <w:tc>
          <w:tcPr>
            <w:tcW w:w="709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07B1" w:rsidRPr="004F7A7A" w:rsidTr="00B83B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:rsidR="002F07B1" w:rsidRPr="00490515" w:rsidRDefault="002F07B1" w:rsidP="00B83BDF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0"/>
              </w:rPr>
            </w:pPr>
            <w:r w:rsidRPr="00490515">
              <w:rPr>
                <w:rFonts w:ascii="Trebuchet MS" w:hAnsi="Trebuchet MS"/>
                <w:color w:val="000000" w:themeColor="text1"/>
                <w:sz w:val="20"/>
              </w:rPr>
              <w:t>Adresa de e-mail</w:t>
            </w:r>
          </w:p>
          <w:p w:rsidR="00477B2E" w:rsidRPr="00490515" w:rsidRDefault="00477B2E" w:rsidP="00B83BDF">
            <w:pPr>
              <w:spacing w:after="0" w:line="240" w:lineRule="auto"/>
              <w:rPr>
                <w:rFonts w:ascii="Trebuchet MS" w:hAnsi="Trebuchet MS"/>
                <w:b w:val="0"/>
                <w:color w:val="000000" w:themeColor="text1"/>
                <w:sz w:val="20"/>
              </w:rPr>
            </w:pPr>
          </w:p>
          <w:p w:rsidR="00C562AD" w:rsidRPr="00490515" w:rsidRDefault="00C562AD" w:rsidP="00B83BDF">
            <w:pPr>
              <w:spacing w:after="0" w:line="240" w:lineRule="auto"/>
              <w:rPr>
                <w:rFonts w:ascii="Trebuchet MS" w:hAnsi="Trebuchet MS"/>
                <w:b w:val="0"/>
                <w:color w:val="000000" w:themeColor="text1"/>
                <w:sz w:val="20"/>
              </w:rPr>
            </w:pPr>
            <w:r w:rsidRPr="00490515">
              <w:rPr>
                <w:rFonts w:ascii="Trebuchet MS" w:hAnsi="Trebuchet MS"/>
                <w:b w:val="0"/>
                <w:color w:val="000000" w:themeColor="text1"/>
                <w:sz w:val="20"/>
              </w:rPr>
              <w:t xml:space="preserve">Se </w:t>
            </w:r>
            <w:r w:rsidR="00AB2AF4" w:rsidRPr="00490515">
              <w:rPr>
                <w:rFonts w:ascii="Trebuchet MS" w:hAnsi="Trebuchet MS"/>
                <w:b w:val="0"/>
                <w:color w:val="000000" w:themeColor="text1"/>
                <w:sz w:val="20"/>
              </w:rPr>
              <w:t xml:space="preserve">verifică </w:t>
            </w:r>
            <w:r w:rsidRPr="00490515">
              <w:rPr>
                <w:rFonts w:ascii="Trebuchet MS" w:hAnsi="Trebuchet MS"/>
                <w:b w:val="0"/>
                <w:color w:val="000000" w:themeColor="text1"/>
                <w:sz w:val="20"/>
              </w:rPr>
              <w:t>dacă adresa de e-mail este sub forma numelui GAL-ului sau un acronim al acestuia, dacă este corectă și dacă GAL primește comunicările transmise.</w:t>
            </w:r>
          </w:p>
          <w:p w:rsidR="00477B2E" w:rsidRPr="00490515" w:rsidRDefault="00477B2E" w:rsidP="00B83BDF">
            <w:pPr>
              <w:spacing w:after="0" w:line="240" w:lineRule="auto"/>
              <w:rPr>
                <w:rFonts w:ascii="Trebuchet MS" w:eastAsia="Calibri" w:hAnsi="Trebuchet MS" w:cs="Times New Roman"/>
                <w:b w:val="0"/>
                <w:bCs w:val="0"/>
                <w:sz w:val="20"/>
                <w:szCs w:val="20"/>
                <w:lang w:eastAsia="ro-RO"/>
              </w:rPr>
            </w:pPr>
          </w:p>
        </w:tc>
        <w:tc>
          <w:tcPr>
            <w:tcW w:w="709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07B1" w:rsidRPr="004F7A7A" w:rsidTr="00B83B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:rsidR="00477B2E" w:rsidRPr="00490515" w:rsidRDefault="002F07B1" w:rsidP="00C562AD">
            <w:pPr>
              <w:spacing w:after="0" w:line="240" w:lineRule="auto"/>
              <w:rPr>
                <w:rFonts w:ascii="Trebuchet MS" w:eastAsiaTheme="minorEastAsia" w:hAnsi="Trebuchet MS" w:cs="Arial"/>
                <w:color w:val="000000" w:themeColor="text1"/>
                <w:kern w:val="24"/>
                <w:sz w:val="20"/>
                <w:lang w:val="en-US" w:eastAsia="ro-RO"/>
              </w:rPr>
            </w:pPr>
            <w:proofErr w:type="spellStart"/>
            <w:r w:rsidRPr="00490515">
              <w:rPr>
                <w:rFonts w:ascii="Trebuchet MS" w:eastAsiaTheme="minorEastAsia" w:hAnsi="Trebuchet MS" w:cs="Arial"/>
                <w:color w:val="000000" w:themeColor="text1"/>
                <w:kern w:val="24"/>
                <w:sz w:val="20"/>
                <w:lang w:val="en-US" w:eastAsia="ro-RO"/>
              </w:rPr>
              <w:t>Pagina</w:t>
            </w:r>
            <w:proofErr w:type="spellEnd"/>
            <w:r w:rsidRPr="00490515">
              <w:rPr>
                <w:rFonts w:ascii="Trebuchet MS" w:eastAsiaTheme="minorEastAsia" w:hAnsi="Trebuchet MS" w:cs="Arial"/>
                <w:color w:val="000000" w:themeColor="text1"/>
                <w:kern w:val="24"/>
                <w:sz w:val="20"/>
                <w:lang w:val="en-US" w:eastAsia="ro-RO"/>
              </w:rPr>
              <w:t xml:space="preserve"> de internet </w:t>
            </w:r>
          </w:p>
          <w:p w:rsidR="00477B2E" w:rsidRPr="00490515" w:rsidRDefault="00477B2E" w:rsidP="00C562AD">
            <w:pPr>
              <w:spacing w:after="0" w:line="240" w:lineRule="auto"/>
              <w:rPr>
                <w:rFonts w:ascii="Trebuchet MS" w:eastAsiaTheme="minorEastAsia" w:hAnsi="Trebuchet MS" w:cs="Arial"/>
                <w:b w:val="0"/>
                <w:color w:val="000000" w:themeColor="text1"/>
                <w:kern w:val="24"/>
                <w:sz w:val="20"/>
                <w:lang w:val="en-US" w:eastAsia="ro-RO"/>
              </w:rPr>
            </w:pPr>
          </w:p>
          <w:p w:rsidR="00C562AD" w:rsidRPr="00490515" w:rsidRDefault="00C562AD" w:rsidP="00E35B59">
            <w:pPr>
              <w:spacing w:after="0" w:line="240" w:lineRule="auto"/>
              <w:rPr>
                <w:rFonts w:ascii="Trebuchet MS" w:hAnsi="Trebuchet MS"/>
                <w:b w:val="0"/>
                <w:color w:val="000000" w:themeColor="text1"/>
                <w:sz w:val="20"/>
              </w:rPr>
            </w:pPr>
            <w:r w:rsidRPr="00490515">
              <w:rPr>
                <w:rFonts w:ascii="Trebuchet MS" w:hAnsi="Trebuchet MS"/>
                <w:b w:val="0"/>
                <w:color w:val="000000" w:themeColor="text1"/>
                <w:sz w:val="20"/>
              </w:rPr>
              <w:t xml:space="preserve">Se </w:t>
            </w:r>
            <w:r w:rsidR="00E35B59" w:rsidRPr="00490515">
              <w:rPr>
                <w:rFonts w:ascii="Trebuchet MS" w:hAnsi="Trebuchet MS"/>
                <w:b w:val="0"/>
                <w:color w:val="000000" w:themeColor="text1"/>
                <w:sz w:val="20"/>
              </w:rPr>
              <w:t xml:space="preserve">verifică </w:t>
            </w:r>
            <w:r w:rsidRPr="00490515">
              <w:rPr>
                <w:rFonts w:ascii="Trebuchet MS" w:hAnsi="Trebuchet MS"/>
                <w:b w:val="0"/>
                <w:color w:val="000000" w:themeColor="text1"/>
                <w:sz w:val="20"/>
              </w:rPr>
              <w:t>dacă există o pagina de internet funcțională, care să conțină informații corecte privind:</w:t>
            </w:r>
          </w:p>
        </w:tc>
        <w:tc>
          <w:tcPr>
            <w:tcW w:w="709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07B1" w:rsidRPr="004F7A7A" w:rsidTr="002F07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</w:tcPr>
          <w:p w:rsidR="002F07B1" w:rsidRPr="00490515" w:rsidRDefault="002F07B1" w:rsidP="002F07B1">
            <w:pPr>
              <w:pStyle w:val="ListParagraph"/>
              <w:numPr>
                <w:ilvl w:val="0"/>
                <w:numId w:val="18"/>
              </w:numPr>
              <w:rPr>
                <w:rFonts w:ascii="Trebuchet MS" w:eastAsiaTheme="minorHAnsi" w:hAnsi="Trebuchet MS"/>
                <w:b w:val="0"/>
                <w:color w:val="000000" w:themeColor="text1"/>
              </w:rPr>
            </w:pPr>
            <w:r w:rsidRPr="00490515">
              <w:rPr>
                <w:rFonts w:ascii="Trebuchet MS" w:eastAsiaTheme="minorHAnsi" w:hAnsi="Trebuchet MS"/>
                <w:b w:val="0"/>
                <w:color w:val="000000" w:themeColor="text1"/>
              </w:rPr>
              <w:t>informații generale privind implementarea SDL prin intermediul LEADER</w:t>
            </w:r>
          </w:p>
        </w:tc>
        <w:tc>
          <w:tcPr>
            <w:tcW w:w="709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07B1" w:rsidRPr="004F7A7A" w:rsidTr="002F07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</w:tcPr>
          <w:p w:rsidR="002F07B1" w:rsidRPr="00490515" w:rsidRDefault="002F07B1" w:rsidP="002F07B1">
            <w:pPr>
              <w:pStyle w:val="ListParagraph"/>
              <w:numPr>
                <w:ilvl w:val="0"/>
                <w:numId w:val="18"/>
              </w:numPr>
              <w:rPr>
                <w:rFonts w:ascii="Trebuchet MS" w:eastAsiaTheme="minorHAnsi" w:hAnsi="Trebuchet MS"/>
                <w:b w:val="0"/>
                <w:color w:val="000000" w:themeColor="text1"/>
              </w:rPr>
            </w:pPr>
            <w:r w:rsidRPr="00490515">
              <w:rPr>
                <w:rFonts w:ascii="Trebuchet MS" w:eastAsiaTheme="minorHAnsi" w:hAnsi="Trebuchet MS"/>
                <w:b w:val="0"/>
                <w:color w:val="000000" w:themeColor="text1"/>
              </w:rPr>
              <w:t>teritoriul acoperit de SDL</w:t>
            </w:r>
          </w:p>
        </w:tc>
        <w:tc>
          <w:tcPr>
            <w:tcW w:w="709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07B1" w:rsidRPr="004F7A7A" w:rsidTr="002F07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</w:tcPr>
          <w:p w:rsidR="002F07B1" w:rsidRPr="00490515" w:rsidRDefault="002F07B1" w:rsidP="002F07B1">
            <w:pPr>
              <w:pStyle w:val="ListParagraph"/>
              <w:numPr>
                <w:ilvl w:val="0"/>
                <w:numId w:val="18"/>
              </w:numPr>
              <w:rPr>
                <w:rFonts w:ascii="Trebuchet MS" w:eastAsiaTheme="minorHAnsi" w:hAnsi="Trebuchet MS"/>
                <w:b w:val="0"/>
                <w:color w:val="000000" w:themeColor="text1"/>
              </w:rPr>
            </w:pPr>
            <w:r w:rsidRPr="00490515">
              <w:rPr>
                <w:rFonts w:ascii="Trebuchet MS" w:eastAsiaTheme="minorHAnsi" w:hAnsi="Trebuchet MS"/>
                <w:b w:val="0"/>
                <w:color w:val="000000" w:themeColor="text1"/>
              </w:rPr>
              <w:t>strategia inițială selectată în vederea finanțării și variantele actualizate ale acesteia</w:t>
            </w:r>
          </w:p>
        </w:tc>
        <w:tc>
          <w:tcPr>
            <w:tcW w:w="709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07B1" w:rsidRPr="004F7A7A" w:rsidTr="002F07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</w:tcPr>
          <w:p w:rsidR="002F07B1" w:rsidRPr="00490515" w:rsidRDefault="002F07B1" w:rsidP="002F07B1">
            <w:pPr>
              <w:pStyle w:val="ListParagraph"/>
              <w:numPr>
                <w:ilvl w:val="0"/>
                <w:numId w:val="18"/>
              </w:numPr>
              <w:rPr>
                <w:rFonts w:ascii="Trebuchet MS" w:eastAsiaTheme="minorHAnsi" w:hAnsi="Trebuchet MS"/>
                <w:b w:val="0"/>
                <w:color w:val="000000" w:themeColor="text1"/>
              </w:rPr>
            </w:pPr>
            <w:r w:rsidRPr="00490515">
              <w:rPr>
                <w:rFonts w:ascii="Trebuchet MS" w:eastAsiaTheme="minorHAnsi" w:hAnsi="Trebuchet MS"/>
                <w:b w:val="0"/>
                <w:color w:val="000000" w:themeColor="text1"/>
              </w:rPr>
              <w:t>apelurile de selecție lansate</w:t>
            </w:r>
          </w:p>
        </w:tc>
        <w:tc>
          <w:tcPr>
            <w:tcW w:w="709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07B1" w:rsidRPr="004F7A7A" w:rsidTr="002F07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</w:tcPr>
          <w:p w:rsidR="002F07B1" w:rsidRPr="00490515" w:rsidRDefault="002F07B1" w:rsidP="002F07B1">
            <w:pPr>
              <w:pStyle w:val="ListParagraph"/>
              <w:numPr>
                <w:ilvl w:val="0"/>
                <w:numId w:val="18"/>
              </w:numPr>
              <w:rPr>
                <w:rFonts w:ascii="Trebuchet MS" w:eastAsiaTheme="minorHAnsi" w:hAnsi="Trebuchet MS"/>
                <w:b w:val="0"/>
                <w:color w:val="000000" w:themeColor="text1"/>
              </w:rPr>
            </w:pPr>
            <w:r w:rsidRPr="00490515">
              <w:rPr>
                <w:rFonts w:ascii="Trebuchet MS" w:eastAsiaTheme="minorHAnsi" w:hAnsi="Trebuchet MS"/>
                <w:b w:val="0"/>
                <w:color w:val="000000" w:themeColor="text1"/>
              </w:rPr>
              <w:t>rapoartele de evaluare, de selecție și de contestații</w:t>
            </w:r>
          </w:p>
        </w:tc>
        <w:tc>
          <w:tcPr>
            <w:tcW w:w="709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07B1" w:rsidRPr="004F7A7A" w:rsidTr="002F07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</w:tcPr>
          <w:p w:rsidR="002F07B1" w:rsidRPr="00490515" w:rsidRDefault="002F07B1" w:rsidP="002F07B1">
            <w:pPr>
              <w:pStyle w:val="ListParagraph"/>
              <w:numPr>
                <w:ilvl w:val="0"/>
                <w:numId w:val="18"/>
              </w:numPr>
              <w:rPr>
                <w:rFonts w:ascii="Trebuchet MS" w:eastAsiaTheme="minorHAnsi" w:hAnsi="Trebuchet MS"/>
                <w:b w:val="0"/>
                <w:color w:val="000000" w:themeColor="text1"/>
              </w:rPr>
            </w:pPr>
            <w:r w:rsidRPr="00490515">
              <w:rPr>
                <w:rFonts w:ascii="Trebuchet MS" w:eastAsiaTheme="minorHAnsi" w:hAnsi="Trebuchet MS"/>
                <w:b w:val="0"/>
                <w:color w:val="000000" w:themeColor="text1"/>
              </w:rPr>
              <w:t>ghidurile măsurilor din SDL cu anexele aferente</w:t>
            </w:r>
          </w:p>
        </w:tc>
        <w:tc>
          <w:tcPr>
            <w:tcW w:w="709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07B1" w:rsidRPr="004F7A7A" w:rsidTr="002F07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</w:tcPr>
          <w:p w:rsidR="002F07B1" w:rsidRPr="00490515" w:rsidRDefault="002F07B1" w:rsidP="002F07B1">
            <w:pPr>
              <w:pStyle w:val="ListParagraph"/>
              <w:numPr>
                <w:ilvl w:val="0"/>
                <w:numId w:val="18"/>
              </w:numPr>
              <w:rPr>
                <w:rFonts w:ascii="Trebuchet MS" w:eastAsiaTheme="minorHAnsi" w:hAnsi="Trebuchet MS"/>
                <w:b w:val="0"/>
                <w:color w:val="000000" w:themeColor="text1"/>
              </w:rPr>
            </w:pPr>
            <w:r w:rsidRPr="00490515">
              <w:rPr>
                <w:rFonts w:ascii="Trebuchet MS" w:eastAsiaTheme="minorHAnsi" w:hAnsi="Trebuchet MS"/>
                <w:b w:val="0"/>
                <w:color w:val="000000" w:themeColor="text1"/>
              </w:rPr>
              <w:t>datele de contact</w:t>
            </w:r>
          </w:p>
        </w:tc>
        <w:tc>
          <w:tcPr>
            <w:tcW w:w="709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07B1" w:rsidRPr="004F7A7A" w:rsidTr="002F07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</w:tcPr>
          <w:p w:rsidR="002F07B1" w:rsidRPr="00490515" w:rsidRDefault="002F07B1" w:rsidP="002F07B1">
            <w:pPr>
              <w:pStyle w:val="ListParagraph"/>
              <w:numPr>
                <w:ilvl w:val="0"/>
                <w:numId w:val="18"/>
              </w:numPr>
              <w:rPr>
                <w:rFonts w:ascii="Trebuchet MS" w:eastAsiaTheme="minorHAnsi" w:hAnsi="Trebuchet MS"/>
                <w:b w:val="0"/>
                <w:color w:val="000000" w:themeColor="text1"/>
              </w:rPr>
            </w:pPr>
            <w:r w:rsidRPr="00490515">
              <w:rPr>
                <w:rFonts w:ascii="Trebuchet MS" w:eastAsiaTheme="minorHAnsi" w:hAnsi="Trebuchet MS"/>
                <w:b w:val="0"/>
                <w:color w:val="000000" w:themeColor="text1"/>
              </w:rPr>
              <w:t>legături utile pentru beneficiari</w:t>
            </w:r>
          </w:p>
        </w:tc>
        <w:tc>
          <w:tcPr>
            <w:tcW w:w="709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2F07B1" w:rsidRPr="004F7A7A" w:rsidRDefault="002F07B1" w:rsidP="002F07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F7A7A" w:rsidRPr="004F7A7A" w:rsidRDefault="004F7A7A" w:rsidP="002F07B1">
      <w:pPr>
        <w:contextualSpacing/>
        <w:jc w:val="both"/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</w:pPr>
    </w:p>
    <w:p w:rsidR="004F7A7A" w:rsidRPr="004F7A7A" w:rsidRDefault="004F7A7A" w:rsidP="004F7A7A">
      <w:pPr>
        <w:ind w:left="360"/>
        <w:contextualSpacing/>
        <w:jc w:val="both"/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</w:pPr>
    </w:p>
    <w:p w:rsidR="004F7A7A" w:rsidRDefault="006D38DC" w:rsidP="0058187C">
      <w:pPr>
        <w:spacing w:after="160" w:line="259" w:lineRule="auto"/>
        <w:contextualSpacing/>
        <w:jc w:val="both"/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</w:pPr>
      <w:r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  <w:t xml:space="preserve">5. </w:t>
      </w:r>
      <w:r w:rsidR="004F7A7A" w:rsidRPr="004F7A7A"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  <w:t>Verificarea capacității administrative a GAL</w:t>
      </w:r>
    </w:p>
    <w:p w:rsidR="002F07B1" w:rsidRDefault="002F07B1" w:rsidP="002F07B1">
      <w:pPr>
        <w:spacing w:after="160" w:line="259" w:lineRule="auto"/>
        <w:contextualSpacing/>
        <w:jc w:val="both"/>
        <w:rPr>
          <w:rFonts w:ascii="Trebuchet MS" w:eastAsiaTheme="majorEastAsia" w:hAnsi="Trebuchet MS" w:cstheme="majorBidi"/>
          <w:b/>
          <w:color w:val="2E74B5" w:themeColor="accent1" w:themeShade="BF"/>
          <w:sz w:val="26"/>
          <w:szCs w:val="26"/>
        </w:rPr>
      </w:pPr>
    </w:p>
    <w:tbl>
      <w:tblPr>
        <w:tblStyle w:val="GridTable1Light-Accent51"/>
        <w:tblW w:w="0" w:type="auto"/>
        <w:tblLook w:val="04A0" w:firstRow="1" w:lastRow="0" w:firstColumn="1" w:lastColumn="0" w:noHBand="0" w:noVBand="1"/>
      </w:tblPr>
      <w:tblGrid>
        <w:gridCol w:w="5665"/>
        <w:gridCol w:w="709"/>
        <w:gridCol w:w="552"/>
        <w:gridCol w:w="2136"/>
      </w:tblGrid>
      <w:tr w:rsidR="002F07B1" w:rsidRPr="004F7A7A" w:rsidTr="00A529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F2CC" w:themeFill="accent4" w:themeFillTint="33"/>
          </w:tcPr>
          <w:p w:rsidR="002F07B1" w:rsidRPr="004F7A7A" w:rsidRDefault="002F07B1" w:rsidP="00B83BDF">
            <w:pPr>
              <w:spacing w:after="0"/>
              <w:rPr>
                <w:rFonts w:ascii="Trebuchet MS" w:hAnsi="Trebuchet MS"/>
                <w:b w:val="0"/>
                <w:bCs w:val="0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Criteriu de verificare</w:t>
            </w:r>
          </w:p>
        </w:tc>
        <w:tc>
          <w:tcPr>
            <w:tcW w:w="709" w:type="dxa"/>
            <w:shd w:val="clear" w:color="auto" w:fill="FFF2CC" w:themeFill="accent4" w:themeFillTint="33"/>
          </w:tcPr>
          <w:p w:rsidR="002F07B1" w:rsidRPr="004F7A7A" w:rsidRDefault="002F07B1" w:rsidP="00B83BD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DA</w:t>
            </w:r>
          </w:p>
        </w:tc>
        <w:tc>
          <w:tcPr>
            <w:tcW w:w="552" w:type="dxa"/>
            <w:shd w:val="clear" w:color="auto" w:fill="FFF2CC" w:themeFill="accent4" w:themeFillTint="33"/>
          </w:tcPr>
          <w:p w:rsidR="002F07B1" w:rsidRPr="004F7A7A" w:rsidRDefault="002F07B1" w:rsidP="00B83BD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NU</w:t>
            </w:r>
          </w:p>
        </w:tc>
        <w:tc>
          <w:tcPr>
            <w:tcW w:w="2136" w:type="dxa"/>
            <w:shd w:val="clear" w:color="auto" w:fill="FFF2CC" w:themeFill="accent4" w:themeFillTint="33"/>
          </w:tcPr>
          <w:p w:rsidR="002F07B1" w:rsidRPr="004F7A7A" w:rsidRDefault="002F07B1" w:rsidP="00B83BD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bCs w:val="0"/>
                <w:color w:val="2E74B5" w:themeColor="accent1" w:themeShade="BF"/>
              </w:rPr>
            </w:pPr>
            <w:r w:rsidRPr="004F7A7A">
              <w:rPr>
                <w:rFonts w:ascii="Trebuchet MS" w:hAnsi="Trebuchet MS"/>
                <w:color w:val="2E74B5" w:themeColor="accent1" w:themeShade="BF"/>
              </w:rPr>
              <w:t>OBSERVAȚII</w:t>
            </w:r>
          </w:p>
        </w:tc>
      </w:tr>
      <w:tr w:rsidR="002F07B1" w:rsidRPr="004F7A7A" w:rsidTr="00B83B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:rsidR="00490515" w:rsidRDefault="002F07B1" w:rsidP="00B83BDF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0"/>
              </w:rPr>
            </w:pPr>
            <w:r w:rsidRPr="004F7A7A">
              <w:rPr>
                <w:rFonts w:ascii="Trebuchet MS" w:hAnsi="Trebuchet MS"/>
                <w:color w:val="000000" w:themeColor="text1"/>
                <w:sz w:val="20"/>
              </w:rPr>
              <w:t xml:space="preserve">GAL asigură funcțiile obligatorii </w:t>
            </w:r>
            <w:r w:rsidR="00490515">
              <w:rPr>
                <w:rFonts w:ascii="Trebuchet MS" w:hAnsi="Trebuchet MS"/>
                <w:color w:val="000000" w:themeColor="text1"/>
                <w:sz w:val="20"/>
              </w:rPr>
              <w:t>pentru implementarea SDL</w:t>
            </w:r>
          </w:p>
          <w:p w:rsidR="00490515" w:rsidRDefault="00490515" w:rsidP="00B83BDF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0"/>
              </w:rPr>
            </w:pPr>
          </w:p>
          <w:p w:rsidR="006E32C2" w:rsidRDefault="00490515" w:rsidP="00B83BDF">
            <w:pPr>
              <w:spacing w:after="0" w:line="240" w:lineRule="auto"/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</w:pPr>
            <w:r w:rsidRPr="00490515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Se verifică dacă GAL asigură funcțiile obligatorii (monitorizare și evaluare) </w:t>
            </w:r>
            <w:r w:rsidR="003E0F16"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>pe întreaga perioadă de implementare a SDL (până la finalul anului 2023)</w:t>
            </w:r>
            <w:r w:rsid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, </w:t>
            </w:r>
            <w:r w:rsidR="002F07B1" w:rsidRPr="00490515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în conformitate </w:t>
            </w:r>
            <w:r w:rsidR="006A2F1C" w:rsidRPr="00490515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cu </w:t>
            </w:r>
            <w:r w:rsidR="002F07B1" w:rsidRPr="00490515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>prevederile din CAPITOLUL IX din SDL - ”Organizarea viitorului GAL - Descrierea mecanismelor de gestionare, monitorizare, evaluare și control a strategiei”</w:t>
            </w:r>
            <w:r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>, conform prevederilor din prezentul manual</w:t>
            </w:r>
            <w:r w:rsidR="006A2F1C" w:rsidRPr="00490515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>.</w:t>
            </w:r>
          </w:p>
          <w:p w:rsidR="003E0F16" w:rsidRPr="00490515" w:rsidRDefault="003E0F16" w:rsidP="00B83BDF">
            <w:pPr>
              <w:spacing w:after="0" w:line="240" w:lineRule="auto"/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</w:pPr>
          </w:p>
          <w:p w:rsidR="00490515" w:rsidRPr="003E0F16" w:rsidRDefault="003E0F16" w:rsidP="00B83BDF">
            <w:pPr>
              <w:spacing w:after="0" w:line="240" w:lineRule="auto"/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</w:pPr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Asigurarea </w:t>
            </w:r>
            <w:proofErr w:type="spellStart"/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>funcţiilor</w:t>
            </w:r>
            <w:proofErr w:type="spellEnd"/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 obligatorii prin angajarea personalului în baza unor contracte de voluntariat se poate realiza doar după contractarea a minimum 95% din fondurile aferente Sub-măsurii 19.2.</w:t>
            </w:r>
          </w:p>
        </w:tc>
        <w:tc>
          <w:tcPr>
            <w:tcW w:w="709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07B1" w:rsidRPr="004F7A7A" w:rsidTr="00B83B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</w:tcPr>
          <w:p w:rsidR="00490515" w:rsidRDefault="00490515" w:rsidP="00B83BDF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0"/>
              </w:rPr>
            </w:pPr>
            <w:r>
              <w:rPr>
                <w:rFonts w:ascii="Trebuchet MS" w:hAnsi="Trebuchet MS"/>
                <w:color w:val="000000" w:themeColor="text1"/>
                <w:sz w:val="20"/>
              </w:rPr>
              <w:t>GAL asigură numărul minim de angajați pentru care a primit punctaj la selecție</w:t>
            </w:r>
          </w:p>
          <w:p w:rsidR="003E0F16" w:rsidRDefault="003E0F16" w:rsidP="00B83BDF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0"/>
              </w:rPr>
            </w:pPr>
          </w:p>
          <w:p w:rsidR="003E0F16" w:rsidRPr="00490515" w:rsidRDefault="003E0F16" w:rsidP="003E0F16">
            <w:pPr>
              <w:spacing w:after="0" w:line="240" w:lineRule="auto"/>
              <w:rPr>
                <w:rFonts w:ascii="Trebuchet MS" w:hAnsi="Trebuchet MS"/>
                <w:b w:val="0"/>
                <w:bCs w:val="0"/>
                <w:color w:val="000000" w:themeColor="text1"/>
                <w:sz w:val="20"/>
              </w:rPr>
            </w:pPr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În situația în care la evaluarea Strategiei de Dezvoltare Locală s-a acordat punctaj la CS 4.3, există obligația menținerii numărului minim de angajați cu normă de muncă de minimum 4 ore (patru persoane angajate pentru 15 puncte, trei persoane angajate pentru 10 puncte, două persoane angajate pentru 6 puncte </w:t>
            </w:r>
            <w:proofErr w:type="spellStart"/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>şi</w:t>
            </w:r>
            <w:proofErr w:type="spellEnd"/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 o persoană angajată </w:t>
            </w:r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lastRenderedPageBreak/>
              <w:t xml:space="preserve">pentru 3 puncte), cel puțin până la momentul contractării a cel puțin 95% din fondurile alocate Sub-măsurii 19.2 a SDL, prin contracte individuale de muncă. </w:t>
            </w:r>
          </w:p>
          <w:p w:rsidR="002F07B1" w:rsidRDefault="002F07B1" w:rsidP="003E0F16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0"/>
              </w:rPr>
            </w:pPr>
          </w:p>
          <w:p w:rsidR="003E0F16" w:rsidRDefault="003E0F16" w:rsidP="003E0F16">
            <w:pPr>
              <w:spacing w:after="0" w:line="240" w:lineRule="auto"/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</w:pPr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În cazul în care postul de evaluator prevăzut în organigrama GAL a contribuit la </w:t>
            </w:r>
            <w:proofErr w:type="spellStart"/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>obţinerea</w:t>
            </w:r>
            <w:proofErr w:type="spellEnd"/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 punctajului pentru CS 4.3, acesta trebuie ocupat de o persoană angajată cu contract individual de muncă, pe întreaga perioadă de implementare.</w:t>
            </w:r>
          </w:p>
          <w:p w:rsidR="003E0F16" w:rsidRDefault="003E0F16" w:rsidP="003E0F16">
            <w:pPr>
              <w:spacing w:after="0" w:line="240" w:lineRule="auto"/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</w:pPr>
          </w:p>
          <w:p w:rsidR="003E0F16" w:rsidRPr="003E0F16" w:rsidRDefault="003E0F16" w:rsidP="003E0F16">
            <w:pPr>
              <w:spacing w:after="0" w:line="240" w:lineRule="auto"/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</w:pPr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În </w:t>
            </w:r>
            <w:proofErr w:type="spellStart"/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>situaţia</w:t>
            </w:r>
            <w:proofErr w:type="spellEnd"/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 în care GAL are prevăzut în organigrama din SDL un număr de posturi mai mare decât cel pentru care a primit punctaj la </w:t>
            </w:r>
            <w:proofErr w:type="spellStart"/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>selecţie</w:t>
            </w:r>
            <w:proofErr w:type="spellEnd"/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, posturile suplimentare pot fi asigurate </w:t>
            </w:r>
            <w:proofErr w:type="spellStart"/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>şi</w:t>
            </w:r>
            <w:proofErr w:type="spellEnd"/>
            <w:r w:rsidRPr="003E0F16">
              <w:rPr>
                <w:rFonts w:ascii="Trebuchet MS" w:hAnsi="Trebuchet MS"/>
                <w:b w:val="0"/>
                <w:i/>
                <w:color w:val="000000" w:themeColor="text1"/>
                <w:sz w:val="20"/>
              </w:rPr>
              <w:t xml:space="preserve"> prin contracte de voluntariat.</w:t>
            </w:r>
          </w:p>
        </w:tc>
        <w:tc>
          <w:tcPr>
            <w:tcW w:w="709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2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6" w:type="dxa"/>
          </w:tcPr>
          <w:p w:rsidR="002F07B1" w:rsidRPr="004F7A7A" w:rsidRDefault="002F07B1" w:rsidP="00B83BD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F07B1" w:rsidRDefault="002F07B1" w:rsidP="004F7A7A">
      <w:pPr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</w:pPr>
    </w:p>
    <w:p w:rsidR="006D38DC" w:rsidRDefault="006D38DC" w:rsidP="004F7A7A">
      <w:pPr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</w:pPr>
      <w:r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>Observații suplimentare/generale………………………………………………</w:t>
      </w:r>
    </w:p>
    <w:p w:rsidR="00AE49E1" w:rsidRDefault="00AE49E1" w:rsidP="004F7A7A">
      <w:pPr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</w:pPr>
    </w:p>
    <w:p w:rsidR="004F7A7A" w:rsidRPr="004F7A7A" w:rsidRDefault="004F7A7A" w:rsidP="004F7A7A">
      <w:pPr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</w:pPr>
      <w:r w:rsidRPr="004F7A7A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>Verificat,</w:t>
      </w:r>
    </w:p>
    <w:p w:rsidR="004F7A7A" w:rsidRPr="004F7A7A" w:rsidRDefault="004F7A7A" w:rsidP="004F7A7A">
      <w:pPr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</w:pPr>
      <w:r w:rsidRPr="004F7A7A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>Consil</w:t>
      </w:r>
      <w:r w:rsidR="006A2F1C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>i</w:t>
      </w:r>
      <w:r w:rsidRPr="004F7A7A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>er SLIN</w:t>
      </w:r>
      <w:r w:rsidR="00B20CD1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>/CDRJ</w:t>
      </w:r>
      <w:r w:rsidRPr="004F7A7A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 xml:space="preserve">: ………………………………. </w:t>
      </w:r>
    </w:p>
    <w:p w:rsidR="004F7A7A" w:rsidRDefault="004F7A7A" w:rsidP="004F7A7A">
      <w:pPr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</w:pPr>
      <w:r w:rsidRPr="004F7A7A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>Semnătura.............Data...........</w:t>
      </w:r>
    </w:p>
    <w:p w:rsidR="00DA0F0A" w:rsidRPr="004F7A7A" w:rsidRDefault="00DA0F0A" w:rsidP="004F7A7A">
      <w:pPr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</w:pPr>
    </w:p>
    <w:p w:rsidR="004F7A7A" w:rsidRPr="004F7A7A" w:rsidRDefault="004F7A7A" w:rsidP="004F7A7A">
      <w:pPr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</w:pPr>
      <w:r w:rsidRPr="004F7A7A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 xml:space="preserve">Consilier </w:t>
      </w:r>
      <w:r w:rsidR="00E87188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 xml:space="preserve">SLIN/DGDR AM PNDR </w:t>
      </w:r>
      <w:r w:rsidR="00B20CD1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>/CDRJ</w:t>
      </w:r>
      <w:r w:rsidRPr="004F7A7A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>: ………………………………</w:t>
      </w:r>
    </w:p>
    <w:p w:rsidR="004F7A7A" w:rsidRPr="004F7A7A" w:rsidRDefault="004F7A7A" w:rsidP="004F7A7A">
      <w:pPr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</w:pPr>
      <w:r w:rsidRPr="004F7A7A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>Semnătura..............Data …………..</w:t>
      </w:r>
    </w:p>
    <w:p w:rsidR="00AE49E1" w:rsidRDefault="00AE49E1" w:rsidP="004F7A7A">
      <w:pPr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</w:pPr>
    </w:p>
    <w:p w:rsidR="004F7A7A" w:rsidRPr="004F7A7A" w:rsidRDefault="004F7A7A" w:rsidP="004F7A7A">
      <w:pPr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</w:pPr>
      <w:r w:rsidRPr="004F7A7A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 xml:space="preserve">Am luat la cunoștință, </w:t>
      </w:r>
    </w:p>
    <w:p w:rsidR="004F7A7A" w:rsidRPr="004F7A7A" w:rsidRDefault="004F7A7A" w:rsidP="004F7A7A">
      <w:pPr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</w:pPr>
      <w:r w:rsidRPr="004F7A7A">
        <w:rPr>
          <w:rFonts w:ascii="Trebuchet MS" w:eastAsiaTheme="majorEastAsia" w:hAnsi="Trebuchet MS" w:cstheme="majorBidi"/>
          <w:b/>
          <w:color w:val="2E74B5" w:themeColor="accent1" w:themeShade="BF"/>
          <w:szCs w:val="26"/>
        </w:rPr>
        <w:t>Reprezentant legal/persoana mandatată de reprezentantul legal,</w:t>
      </w:r>
    </w:p>
    <w:p w:rsidR="004F7A7A" w:rsidRDefault="004F7A7A" w:rsidP="004F7A7A">
      <w:pPr>
        <w:spacing w:after="160" w:line="259" w:lineRule="auto"/>
      </w:pPr>
    </w:p>
    <w:p w:rsidR="00A2545B" w:rsidRDefault="00A2545B" w:rsidP="004F7A7A">
      <w:pPr>
        <w:spacing w:after="160" w:line="259" w:lineRule="auto"/>
      </w:pPr>
    </w:p>
    <w:p w:rsidR="00A2545B" w:rsidRDefault="00A2545B" w:rsidP="004F7A7A">
      <w:pPr>
        <w:spacing w:after="160" w:line="259" w:lineRule="auto"/>
      </w:pPr>
    </w:p>
    <w:p w:rsidR="00A2545B" w:rsidRDefault="00A2545B" w:rsidP="004F7A7A">
      <w:pPr>
        <w:spacing w:after="160" w:line="259" w:lineRule="auto"/>
      </w:pPr>
    </w:p>
    <w:p w:rsidR="00A2545B" w:rsidRDefault="00A2545B" w:rsidP="004F7A7A">
      <w:pPr>
        <w:spacing w:after="160" w:line="259" w:lineRule="auto"/>
      </w:pPr>
    </w:p>
    <w:p w:rsidR="00A2545B" w:rsidRDefault="00A2545B" w:rsidP="004F7A7A">
      <w:pPr>
        <w:spacing w:after="160" w:line="259" w:lineRule="auto"/>
      </w:pPr>
    </w:p>
    <w:p w:rsidR="00A2545B" w:rsidRDefault="00A2545B" w:rsidP="004F7A7A">
      <w:pPr>
        <w:spacing w:after="160" w:line="259" w:lineRule="auto"/>
      </w:pPr>
    </w:p>
    <w:p w:rsidR="00A2545B" w:rsidRPr="004F7A7A" w:rsidRDefault="00A2545B" w:rsidP="004F7A7A">
      <w:pPr>
        <w:spacing w:after="160" w:line="259" w:lineRule="auto"/>
      </w:pPr>
      <w:bookmarkStart w:id="1" w:name="_GoBack"/>
      <w:bookmarkEnd w:id="1"/>
    </w:p>
    <w:sectPr w:rsidR="00A2545B" w:rsidRPr="004F7A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1CA" w:rsidRDefault="00AA51CA" w:rsidP="00C154FF">
      <w:pPr>
        <w:spacing w:after="0" w:line="240" w:lineRule="auto"/>
      </w:pPr>
      <w:r>
        <w:separator/>
      </w:r>
    </w:p>
  </w:endnote>
  <w:endnote w:type="continuationSeparator" w:id="0">
    <w:p w:rsidR="00AA51CA" w:rsidRDefault="00AA51CA" w:rsidP="00C15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5300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0515" w:rsidRDefault="00490515" w:rsidP="00C154FF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0F0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90515" w:rsidRPr="00F173AA" w:rsidRDefault="00490515" w:rsidP="00C154FF">
    <w:pPr>
      <w:pStyle w:val="Footer"/>
      <w:pBdr>
        <w:top w:val="thinThickSmallGap" w:sz="24" w:space="1" w:color="823B0B" w:themeColor="accent2" w:themeShade="7F"/>
      </w:pBdr>
      <w:jc w:val="both"/>
      <w:rPr>
        <w:rFonts w:ascii="Trebuchet MS" w:eastAsiaTheme="majorEastAsia" w:hAnsi="Trebuchet MS" w:cstheme="majorBidi"/>
        <w:sz w:val="18"/>
        <w:szCs w:val="18"/>
      </w:rPr>
    </w:pPr>
    <w:r w:rsidRPr="00F173AA">
      <w:rPr>
        <w:rFonts w:ascii="Trebuchet MS" w:eastAsiaTheme="majorEastAsia" w:hAnsi="Trebuchet MS" w:cstheme="majorBidi"/>
        <w:sz w:val="18"/>
        <w:szCs w:val="18"/>
      </w:rPr>
      <w:t xml:space="preserve">Manualul de Procedură pentru </w:t>
    </w:r>
    <w:r w:rsidRPr="007B61A5">
      <w:rPr>
        <w:rFonts w:ascii="Trebuchet MS" w:eastAsiaTheme="majorEastAsia" w:hAnsi="Trebuchet MS" w:cstheme="majorBidi"/>
        <w:sz w:val="18"/>
        <w:szCs w:val="18"/>
      </w:rPr>
      <w:t>coordonarea, verificarea și monitorizarea implementării</w:t>
    </w:r>
    <w:r w:rsidRPr="00C91F63">
      <w:rPr>
        <w:rFonts w:ascii="Trebuchet MS" w:eastAsiaTheme="majorEastAsia" w:hAnsi="Trebuchet MS" w:cstheme="majorBidi"/>
        <w:sz w:val="18"/>
        <w:szCs w:val="18"/>
      </w:rPr>
      <w:t xml:space="preserve"> </w:t>
    </w:r>
    <w:r w:rsidRPr="00F173AA">
      <w:rPr>
        <w:rFonts w:ascii="Trebuchet MS" w:eastAsiaTheme="majorEastAsia" w:hAnsi="Trebuchet MS" w:cstheme="majorBidi"/>
        <w:sz w:val="18"/>
        <w:szCs w:val="18"/>
      </w:rPr>
      <w:t>Strategiilor de Dezvoltare Locală</w:t>
    </w:r>
    <w:r>
      <w:rPr>
        <w:rFonts w:ascii="Trebuchet MS" w:eastAsiaTheme="majorEastAsia" w:hAnsi="Trebuchet MS" w:cstheme="majorBidi"/>
        <w:sz w:val="18"/>
        <w:szCs w:val="18"/>
      </w:rPr>
      <w:t>.</w:t>
    </w:r>
    <w:r w:rsidRPr="00F173AA">
      <w:rPr>
        <w:rFonts w:ascii="Trebuchet MS" w:eastAsiaTheme="majorEastAsia" w:hAnsi="Trebuchet MS" w:cstheme="majorBidi"/>
        <w:sz w:val="18"/>
        <w:szCs w:val="18"/>
      </w:rPr>
      <w:t xml:space="preserve"> </w:t>
    </w:r>
  </w:p>
  <w:p w:rsidR="00490515" w:rsidRDefault="00490515" w:rsidP="00C154FF">
    <w:pPr>
      <w:pStyle w:val="Footer"/>
    </w:pPr>
    <w:proofErr w:type="spellStart"/>
    <w:r w:rsidRPr="00F173AA">
      <w:rPr>
        <w:rFonts w:ascii="Trebuchet MS" w:eastAsiaTheme="majorEastAsia" w:hAnsi="Trebuchet MS" w:cstheme="majorBidi"/>
        <w:sz w:val="18"/>
        <w:szCs w:val="18"/>
      </w:rPr>
      <w:t>Informaţiile</w:t>
    </w:r>
    <w:proofErr w:type="spellEnd"/>
    <w:r w:rsidRPr="00F173AA">
      <w:rPr>
        <w:rFonts w:ascii="Trebuchet MS" w:eastAsiaTheme="majorEastAsia" w:hAnsi="Trebuchet MS" w:cstheme="majorBidi"/>
        <w:sz w:val="18"/>
        <w:szCs w:val="18"/>
      </w:rPr>
      <w:t xml:space="preserve"> din Manualul de procedură nu pot fi utilizate în scopuri comerciale.</w:t>
    </w:r>
    <w:r>
      <w:rPr>
        <w:rFonts w:ascii="Trebuchet MS" w:eastAsiaTheme="majorEastAsia" w:hAnsi="Trebuchet MS" w:cstheme="majorBidi"/>
        <w:sz w:val="18"/>
        <w:szCs w:val="18"/>
      </w:rPr>
      <w:t xml:space="preserve"> Distribuirea acestui Manual se </w:t>
    </w:r>
    <w:r w:rsidRPr="00F173AA">
      <w:rPr>
        <w:rFonts w:ascii="Trebuchet MS" w:eastAsiaTheme="majorEastAsia" w:hAnsi="Trebuchet MS" w:cstheme="majorBidi"/>
        <w:sz w:val="18"/>
        <w:szCs w:val="18"/>
      </w:rPr>
      <w:t xml:space="preserve">va realiza în mod gratuit </w:t>
    </w:r>
    <w:proofErr w:type="spellStart"/>
    <w:r w:rsidRPr="00F173AA">
      <w:rPr>
        <w:rFonts w:ascii="Trebuchet MS" w:eastAsiaTheme="majorEastAsia" w:hAnsi="Trebuchet MS" w:cstheme="majorBidi"/>
        <w:sz w:val="18"/>
        <w:szCs w:val="18"/>
      </w:rPr>
      <w:t>şi</w:t>
    </w:r>
    <w:proofErr w:type="spellEnd"/>
    <w:r w:rsidRPr="00F173AA">
      <w:rPr>
        <w:rFonts w:ascii="Trebuchet MS" w:eastAsiaTheme="majorEastAsia" w:hAnsi="Trebuchet MS" w:cstheme="majorBidi"/>
        <w:sz w:val="18"/>
        <w:szCs w:val="18"/>
      </w:rPr>
      <w:t xml:space="preserve"> doar cu acordul MADR. Toate drepturile rezervate MADR.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1CA" w:rsidRDefault="00AA51CA" w:rsidP="00C154FF">
      <w:pPr>
        <w:spacing w:after="0" w:line="240" w:lineRule="auto"/>
      </w:pPr>
      <w:r>
        <w:separator/>
      </w:r>
    </w:p>
  </w:footnote>
  <w:footnote w:type="continuationSeparator" w:id="0">
    <w:p w:rsidR="00AA51CA" w:rsidRDefault="00AA51CA" w:rsidP="00C15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515" w:rsidRDefault="00490515" w:rsidP="00C154FF">
    <w:pPr>
      <w:pStyle w:val="Header"/>
      <w:jc w:val="center"/>
    </w:pPr>
    <w:r>
      <w:rPr>
        <w:noProof/>
        <w:lang w:eastAsia="ro-RO"/>
      </w:rPr>
      <w:drawing>
        <wp:inline distT="0" distB="0" distL="0" distR="0" wp14:anchorId="0FE2B68A" wp14:editId="0781786B">
          <wp:extent cx="4435522" cy="835487"/>
          <wp:effectExtent l="0" t="0" r="3175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LOGO-MADR-DGDR_AM_PNDR_mic-mi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35648" cy="8355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82DF1"/>
    <w:multiLevelType w:val="hybridMultilevel"/>
    <w:tmpl w:val="69FC562E"/>
    <w:lvl w:ilvl="0" w:tplc="90D6FF7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9213DF0"/>
    <w:multiLevelType w:val="hybridMultilevel"/>
    <w:tmpl w:val="C2B6369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B3B09"/>
    <w:multiLevelType w:val="hybridMultilevel"/>
    <w:tmpl w:val="5B0AF23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E24AA"/>
    <w:multiLevelType w:val="hybridMultilevel"/>
    <w:tmpl w:val="B198BE70"/>
    <w:lvl w:ilvl="0" w:tplc="0418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97367B"/>
    <w:multiLevelType w:val="hybridMultilevel"/>
    <w:tmpl w:val="9050B1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52A8D"/>
    <w:multiLevelType w:val="hybridMultilevel"/>
    <w:tmpl w:val="289E99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6627D"/>
    <w:multiLevelType w:val="hybridMultilevel"/>
    <w:tmpl w:val="AF0CEC9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D0391"/>
    <w:multiLevelType w:val="hybridMultilevel"/>
    <w:tmpl w:val="B25267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E169C"/>
    <w:multiLevelType w:val="hybridMultilevel"/>
    <w:tmpl w:val="8176ECF2"/>
    <w:lvl w:ilvl="0" w:tplc="136EB1C6">
      <w:numFmt w:val="bullet"/>
      <w:lvlText w:val="-"/>
      <w:lvlJc w:val="left"/>
      <w:pPr>
        <w:ind w:left="360" w:hanging="360"/>
      </w:pPr>
      <w:rPr>
        <w:rFonts w:ascii="Trebuchet MS" w:eastAsiaTheme="minorEastAsia" w:hAnsi="Trebuchet MS" w:cs="Arial" w:hint="default"/>
        <w:b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9A4935"/>
    <w:multiLevelType w:val="hybridMultilevel"/>
    <w:tmpl w:val="3A32F5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D7139"/>
    <w:multiLevelType w:val="hybridMultilevel"/>
    <w:tmpl w:val="D5ACDD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E330C"/>
    <w:multiLevelType w:val="hybridMultilevel"/>
    <w:tmpl w:val="1BA601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E41B0"/>
    <w:multiLevelType w:val="hybridMultilevel"/>
    <w:tmpl w:val="6A9076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B3C0B"/>
    <w:multiLevelType w:val="hybridMultilevel"/>
    <w:tmpl w:val="42623950"/>
    <w:lvl w:ilvl="0" w:tplc="A0100894">
      <w:start w:val="2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83C36"/>
    <w:multiLevelType w:val="hybridMultilevel"/>
    <w:tmpl w:val="6E9250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30F3EA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17B5E"/>
    <w:multiLevelType w:val="hybridMultilevel"/>
    <w:tmpl w:val="A6B4B130"/>
    <w:lvl w:ilvl="0" w:tplc="0E4E3B62">
      <w:start w:val="30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22543B"/>
    <w:multiLevelType w:val="hybridMultilevel"/>
    <w:tmpl w:val="3CB43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D795E"/>
    <w:multiLevelType w:val="hybridMultilevel"/>
    <w:tmpl w:val="C8261678"/>
    <w:lvl w:ilvl="0" w:tplc="90D6F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A22FCA"/>
    <w:multiLevelType w:val="hybridMultilevel"/>
    <w:tmpl w:val="4EBA8704"/>
    <w:lvl w:ilvl="0" w:tplc="A0100894">
      <w:start w:val="2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A4616"/>
    <w:multiLevelType w:val="hybridMultilevel"/>
    <w:tmpl w:val="0ADA9C6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BE590C"/>
    <w:multiLevelType w:val="hybridMultilevel"/>
    <w:tmpl w:val="BBA42632"/>
    <w:lvl w:ilvl="0" w:tplc="6410503A">
      <w:start w:val="29"/>
      <w:numFmt w:val="bullet"/>
      <w:lvlText w:val="-"/>
      <w:lvlJc w:val="left"/>
      <w:pPr>
        <w:ind w:left="1458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1" w15:restartNumberingAfterBreak="0">
    <w:nsid w:val="6C5F4FBB"/>
    <w:multiLevelType w:val="hybridMultilevel"/>
    <w:tmpl w:val="E0E427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431CF3"/>
    <w:multiLevelType w:val="hybridMultilevel"/>
    <w:tmpl w:val="871802A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0336C"/>
    <w:multiLevelType w:val="hybridMultilevel"/>
    <w:tmpl w:val="D18A5B8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B5395E"/>
    <w:multiLevelType w:val="hybridMultilevel"/>
    <w:tmpl w:val="312274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21"/>
  </w:num>
  <w:num w:numId="5">
    <w:abstractNumId w:val="7"/>
  </w:num>
  <w:num w:numId="6">
    <w:abstractNumId w:val="16"/>
  </w:num>
  <w:num w:numId="7">
    <w:abstractNumId w:val="18"/>
  </w:num>
  <w:num w:numId="8">
    <w:abstractNumId w:val="2"/>
  </w:num>
  <w:num w:numId="9">
    <w:abstractNumId w:val="14"/>
  </w:num>
  <w:num w:numId="10">
    <w:abstractNumId w:val="5"/>
  </w:num>
  <w:num w:numId="11">
    <w:abstractNumId w:val="13"/>
  </w:num>
  <w:num w:numId="12">
    <w:abstractNumId w:val="6"/>
  </w:num>
  <w:num w:numId="13">
    <w:abstractNumId w:val="0"/>
  </w:num>
  <w:num w:numId="14">
    <w:abstractNumId w:val="15"/>
  </w:num>
  <w:num w:numId="15">
    <w:abstractNumId w:val="4"/>
  </w:num>
  <w:num w:numId="16">
    <w:abstractNumId w:val="3"/>
  </w:num>
  <w:num w:numId="17">
    <w:abstractNumId w:val="8"/>
  </w:num>
  <w:num w:numId="18">
    <w:abstractNumId w:val="17"/>
  </w:num>
  <w:num w:numId="19">
    <w:abstractNumId w:val="9"/>
  </w:num>
  <w:num w:numId="20">
    <w:abstractNumId w:val="23"/>
  </w:num>
  <w:num w:numId="21">
    <w:abstractNumId w:val="22"/>
  </w:num>
  <w:num w:numId="22">
    <w:abstractNumId w:val="11"/>
  </w:num>
  <w:num w:numId="23">
    <w:abstractNumId w:val="24"/>
  </w:num>
  <w:num w:numId="24">
    <w:abstractNumId w:val="19"/>
  </w:num>
  <w:num w:numId="25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4FF"/>
    <w:rsid w:val="0001343D"/>
    <w:rsid w:val="00024279"/>
    <w:rsid w:val="00026BA2"/>
    <w:rsid w:val="00032986"/>
    <w:rsid w:val="00035B76"/>
    <w:rsid w:val="00042DD0"/>
    <w:rsid w:val="00051114"/>
    <w:rsid w:val="000528F9"/>
    <w:rsid w:val="00061711"/>
    <w:rsid w:val="00063A34"/>
    <w:rsid w:val="00070FAB"/>
    <w:rsid w:val="00077335"/>
    <w:rsid w:val="00094353"/>
    <w:rsid w:val="00097699"/>
    <w:rsid w:val="000A56CB"/>
    <w:rsid w:val="000B490D"/>
    <w:rsid w:val="000C376B"/>
    <w:rsid w:val="000D3647"/>
    <w:rsid w:val="000F2636"/>
    <w:rsid w:val="000F27E6"/>
    <w:rsid w:val="000F2BD3"/>
    <w:rsid w:val="000F5798"/>
    <w:rsid w:val="00112B65"/>
    <w:rsid w:val="0012236F"/>
    <w:rsid w:val="00123075"/>
    <w:rsid w:val="001332D4"/>
    <w:rsid w:val="001352F4"/>
    <w:rsid w:val="00137F00"/>
    <w:rsid w:val="0014631F"/>
    <w:rsid w:val="00151C59"/>
    <w:rsid w:val="001745CE"/>
    <w:rsid w:val="00176250"/>
    <w:rsid w:val="00183481"/>
    <w:rsid w:val="00185982"/>
    <w:rsid w:val="00196893"/>
    <w:rsid w:val="001C505D"/>
    <w:rsid w:val="001F3BD9"/>
    <w:rsid w:val="00210226"/>
    <w:rsid w:val="00215998"/>
    <w:rsid w:val="0021615A"/>
    <w:rsid w:val="002174C6"/>
    <w:rsid w:val="00217DC2"/>
    <w:rsid w:val="002214D3"/>
    <w:rsid w:val="00221ED5"/>
    <w:rsid w:val="002261A7"/>
    <w:rsid w:val="0023173F"/>
    <w:rsid w:val="00232A9B"/>
    <w:rsid w:val="002408A9"/>
    <w:rsid w:val="002439A8"/>
    <w:rsid w:val="002474EC"/>
    <w:rsid w:val="002630D6"/>
    <w:rsid w:val="002657F3"/>
    <w:rsid w:val="002745B4"/>
    <w:rsid w:val="002769DB"/>
    <w:rsid w:val="002814B7"/>
    <w:rsid w:val="0028578B"/>
    <w:rsid w:val="00286C0D"/>
    <w:rsid w:val="00287022"/>
    <w:rsid w:val="0029317D"/>
    <w:rsid w:val="002A0C5A"/>
    <w:rsid w:val="002B2A20"/>
    <w:rsid w:val="002D0076"/>
    <w:rsid w:val="002D106C"/>
    <w:rsid w:val="002F07B1"/>
    <w:rsid w:val="002F303E"/>
    <w:rsid w:val="002F3D61"/>
    <w:rsid w:val="003074AF"/>
    <w:rsid w:val="0031131A"/>
    <w:rsid w:val="003125A3"/>
    <w:rsid w:val="0032190D"/>
    <w:rsid w:val="00327CEA"/>
    <w:rsid w:val="00335CD2"/>
    <w:rsid w:val="003378DD"/>
    <w:rsid w:val="00343264"/>
    <w:rsid w:val="003460A9"/>
    <w:rsid w:val="00355051"/>
    <w:rsid w:val="00356220"/>
    <w:rsid w:val="00366240"/>
    <w:rsid w:val="003775D4"/>
    <w:rsid w:val="003867FD"/>
    <w:rsid w:val="003875AB"/>
    <w:rsid w:val="0039279E"/>
    <w:rsid w:val="003C0A21"/>
    <w:rsid w:val="003C0AC2"/>
    <w:rsid w:val="003C44FC"/>
    <w:rsid w:val="003D73F2"/>
    <w:rsid w:val="003E0F16"/>
    <w:rsid w:val="003E11C8"/>
    <w:rsid w:val="003E48D6"/>
    <w:rsid w:val="003E7E6E"/>
    <w:rsid w:val="003F6EA8"/>
    <w:rsid w:val="00400245"/>
    <w:rsid w:val="00402029"/>
    <w:rsid w:val="004314A3"/>
    <w:rsid w:val="00433FBC"/>
    <w:rsid w:val="00436909"/>
    <w:rsid w:val="0044223D"/>
    <w:rsid w:val="00451D5C"/>
    <w:rsid w:val="00453EBF"/>
    <w:rsid w:val="00454EA7"/>
    <w:rsid w:val="004566DA"/>
    <w:rsid w:val="00457652"/>
    <w:rsid w:val="00461946"/>
    <w:rsid w:val="00477B2E"/>
    <w:rsid w:val="004855EF"/>
    <w:rsid w:val="00485DD4"/>
    <w:rsid w:val="00490515"/>
    <w:rsid w:val="00490852"/>
    <w:rsid w:val="00495B4D"/>
    <w:rsid w:val="004A154D"/>
    <w:rsid w:val="004B09CC"/>
    <w:rsid w:val="004B1D69"/>
    <w:rsid w:val="004B22B1"/>
    <w:rsid w:val="004D1B27"/>
    <w:rsid w:val="004E0A6C"/>
    <w:rsid w:val="004E0B25"/>
    <w:rsid w:val="004E22BF"/>
    <w:rsid w:val="004E7C35"/>
    <w:rsid w:val="004F0445"/>
    <w:rsid w:val="004F04B4"/>
    <w:rsid w:val="004F7A7A"/>
    <w:rsid w:val="005020EB"/>
    <w:rsid w:val="00505654"/>
    <w:rsid w:val="00511FE1"/>
    <w:rsid w:val="0051667F"/>
    <w:rsid w:val="0053238F"/>
    <w:rsid w:val="005365CB"/>
    <w:rsid w:val="00540DD0"/>
    <w:rsid w:val="00551255"/>
    <w:rsid w:val="00560081"/>
    <w:rsid w:val="005608D7"/>
    <w:rsid w:val="00560D37"/>
    <w:rsid w:val="00564249"/>
    <w:rsid w:val="00565FA2"/>
    <w:rsid w:val="005660F2"/>
    <w:rsid w:val="00577374"/>
    <w:rsid w:val="00580740"/>
    <w:rsid w:val="00580FD5"/>
    <w:rsid w:val="0058187C"/>
    <w:rsid w:val="00594CF7"/>
    <w:rsid w:val="00596AB1"/>
    <w:rsid w:val="005A78F2"/>
    <w:rsid w:val="005B1CB3"/>
    <w:rsid w:val="005B47D2"/>
    <w:rsid w:val="005C2567"/>
    <w:rsid w:val="005C3AA9"/>
    <w:rsid w:val="005C4D47"/>
    <w:rsid w:val="005D1048"/>
    <w:rsid w:val="005D2544"/>
    <w:rsid w:val="005D7EFF"/>
    <w:rsid w:val="005E6588"/>
    <w:rsid w:val="005F26C0"/>
    <w:rsid w:val="005F4F9F"/>
    <w:rsid w:val="005F5A9D"/>
    <w:rsid w:val="006029E9"/>
    <w:rsid w:val="00606110"/>
    <w:rsid w:val="00611B84"/>
    <w:rsid w:val="00616612"/>
    <w:rsid w:val="006255DC"/>
    <w:rsid w:val="0062565A"/>
    <w:rsid w:val="00627A21"/>
    <w:rsid w:val="00634AEA"/>
    <w:rsid w:val="00645235"/>
    <w:rsid w:val="0065006E"/>
    <w:rsid w:val="00651C13"/>
    <w:rsid w:val="00670576"/>
    <w:rsid w:val="00676915"/>
    <w:rsid w:val="0068320F"/>
    <w:rsid w:val="00693438"/>
    <w:rsid w:val="006A2F1C"/>
    <w:rsid w:val="006A4772"/>
    <w:rsid w:val="006A52AD"/>
    <w:rsid w:val="006B1F45"/>
    <w:rsid w:val="006C2D41"/>
    <w:rsid w:val="006C4441"/>
    <w:rsid w:val="006D38DC"/>
    <w:rsid w:val="006D41C6"/>
    <w:rsid w:val="006D605A"/>
    <w:rsid w:val="006E00F1"/>
    <w:rsid w:val="006E32C2"/>
    <w:rsid w:val="006F231D"/>
    <w:rsid w:val="006F2DCB"/>
    <w:rsid w:val="0071383E"/>
    <w:rsid w:val="00715948"/>
    <w:rsid w:val="0073139F"/>
    <w:rsid w:val="0073222A"/>
    <w:rsid w:val="007355C3"/>
    <w:rsid w:val="007447BD"/>
    <w:rsid w:val="00744B36"/>
    <w:rsid w:val="00745A54"/>
    <w:rsid w:val="00746F3F"/>
    <w:rsid w:val="00751908"/>
    <w:rsid w:val="0075379E"/>
    <w:rsid w:val="0075657B"/>
    <w:rsid w:val="00757BD5"/>
    <w:rsid w:val="007622DA"/>
    <w:rsid w:val="0077357A"/>
    <w:rsid w:val="00796498"/>
    <w:rsid w:val="007A0FE8"/>
    <w:rsid w:val="007B61A5"/>
    <w:rsid w:val="007B7925"/>
    <w:rsid w:val="007C1F13"/>
    <w:rsid w:val="007C7653"/>
    <w:rsid w:val="007D05A4"/>
    <w:rsid w:val="007D09B9"/>
    <w:rsid w:val="007D2DA7"/>
    <w:rsid w:val="007D2EF5"/>
    <w:rsid w:val="007D7814"/>
    <w:rsid w:val="007E17B0"/>
    <w:rsid w:val="007E2510"/>
    <w:rsid w:val="007E4A1A"/>
    <w:rsid w:val="007E67F2"/>
    <w:rsid w:val="007F2768"/>
    <w:rsid w:val="00805A6F"/>
    <w:rsid w:val="00811A9E"/>
    <w:rsid w:val="00821D1F"/>
    <w:rsid w:val="00835283"/>
    <w:rsid w:val="00892A26"/>
    <w:rsid w:val="008C2C40"/>
    <w:rsid w:val="008C4166"/>
    <w:rsid w:val="008C7D47"/>
    <w:rsid w:val="008D37BC"/>
    <w:rsid w:val="008D4563"/>
    <w:rsid w:val="008D54C0"/>
    <w:rsid w:val="008D5CD0"/>
    <w:rsid w:val="008D758C"/>
    <w:rsid w:val="008F36C5"/>
    <w:rsid w:val="008F6423"/>
    <w:rsid w:val="00907DFA"/>
    <w:rsid w:val="00922DBD"/>
    <w:rsid w:val="0093067D"/>
    <w:rsid w:val="00933B70"/>
    <w:rsid w:val="00933C50"/>
    <w:rsid w:val="00946F3A"/>
    <w:rsid w:val="00954043"/>
    <w:rsid w:val="00954944"/>
    <w:rsid w:val="00956282"/>
    <w:rsid w:val="00970570"/>
    <w:rsid w:val="009715D7"/>
    <w:rsid w:val="00972C71"/>
    <w:rsid w:val="00985029"/>
    <w:rsid w:val="0098704A"/>
    <w:rsid w:val="0099328B"/>
    <w:rsid w:val="009942D0"/>
    <w:rsid w:val="00995566"/>
    <w:rsid w:val="0099795A"/>
    <w:rsid w:val="009A65E6"/>
    <w:rsid w:val="009B2E97"/>
    <w:rsid w:val="009B4634"/>
    <w:rsid w:val="009B601B"/>
    <w:rsid w:val="009B7138"/>
    <w:rsid w:val="009C3DD6"/>
    <w:rsid w:val="009F6E8F"/>
    <w:rsid w:val="009F78EF"/>
    <w:rsid w:val="00A01A9D"/>
    <w:rsid w:val="00A0448A"/>
    <w:rsid w:val="00A06D6A"/>
    <w:rsid w:val="00A228BB"/>
    <w:rsid w:val="00A2545B"/>
    <w:rsid w:val="00A42B5C"/>
    <w:rsid w:val="00A509E4"/>
    <w:rsid w:val="00A529C6"/>
    <w:rsid w:val="00A53848"/>
    <w:rsid w:val="00A71CCD"/>
    <w:rsid w:val="00A8026F"/>
    <w:rsid w:val="00A813BC"/>
    <w:rsid w:val="00A8202A"/>
    <w:rsid w:val="00A86151"/>
    <w:rsid w:val="00A86A1D"/>
    <w:rsid w:val="00A97094"/>
    <w:rsid w:val="00AA29D0"/>
    <w:rsid w:val="00AA3427"/>
    <w:rsid w:val="00AA51CA"/>
    <w:rsid w:val="00AB0AB2"/>
    <w:rsid w:val="00AB2AF4"/>
    <w:rsid w:val="00AC0B45"/>
    <w:rsid w:val="00AC4D3D"/>
    <w:rsid w:val="00AD069B"/>
    <w:rsid w:val="00AD1E5D"/>
    <w:rsid w:val="00AD2724"/>
    <w:rsid w:val="00AD372A"/>
    <w:rsid w:val="00AD54D8"/>
    <w:rsid w:val="00AE49E1"/>
    <w:rsid w:val="00AE73E7"/>
    <w:rsid w:val="00AF4248"/>
    <w:rsid w:val="00B05FB0"/>
    <w:rsid w:val="00B06FCC"/>
    <w:rsid w:val="00B11609"/>
    <w:rsid w:val="00B135E4"/>
    <w:rsid w:val="00B20CD1"/>
    <w:rsid w:val="00B21A6C"/>
    <w:rsid w:val="00B24A32"/>
    <w:rsid w:val="00B27395"/>
    <w:rsid w:val="00B276B6"/>
    <w:rsid w:val="00B4385C"/>
    <w:rsid w:val="00B470AC"/>
    <w:rsid w:val="00B549E4"/>
    <w:rsid w:val="00B60645"/>
    <w:rsid w:val="00B61529"/>
    <w:rsid w:val="00B75F61"/>
    <w:rsid w:val="00B76952"/>
    <w:rsid w:val="00B83BDF"/>
    <w:rsid w:val="00B843A1"/>
    <w:rsid w:val="00B91B7B"/>
    <w:rsid w:val="00B9525C"/>
    <w:rsid w:val="00BA6041"/>
    <w:rsid w:val="00BB1B20"/>
    <w:rsid w:val="00BB5E27"/>
    <w:rsid w:val="00BB686F"/>
    <w:rsid w:val="00BB7D7C"/>
    <w:rsid w:val="00BC33B9"/>
    <w:rsid w:val="00BD5B78"/>
    <w:rsid w:val="00BE059F"/>
    <w:rsid w:val="00BE249D"/>
    <w:rsid w:val="00BE4FD6"/>
    <w:rsid w:val="00C036C0"/>
    <w:rsid w:val="00C05973"/>
    <w:rsid w:val="00C154FF"/>
    <w:rsid w:val="00C160D7"/>
    <w:rsid w:val="00C21E83"/>
    <w:rsid w:val="00C22334"/>
    <w:rsid w:val="00C225C8"/>
    <w:rsid w:val="00C34EA3"/>
    <w:rsid w:val="00C454B4"/>
    <w:rsid w:val="00C4694B"/>
    <w:rsid w:val="00C562AD"/>
    <w:rsid w:val="00C56698"/>
    <w:rsid w:val="00C575C7"/>
    <w:rsid w:val="00C64FD9"/>
    <w:rsid w:val="00C67A1C"/>
    <w:rsid w:val="00C7063F"/>
    <w:rsid w:val="00C7320F"/>
    <w:rsid w:val="00C767CC"/>
    <w:rsid w:val="00C77A65"/>
    <w:rsid w:val="00C83C1C"/>
    <w:rsid w:val="00C87C0E"/>
    <w:rsid w:val="00CA1E09"/>
    <w:rsid w:val="00CA3B0A"/>
    <w:rsid w:val="00CB1994"/>
    <w:rsid w:val="00CB6E99"/>
    <w:rsid w:val="00CB70D8"/>
    <w:rsid w:val="00CC19DC"/>
    <w:rsid w:val="00CD153F"/>
    <w:rsid w:val="00CD2EB4"/>
    <w:rsid w:val="00CD4F49"/>
    <w:rsid w:val="00CE72CA"/>
    <w:rsid w:val="00D02599"/>
    <w:rsid w:val="00D03FF9"/>
    <w:rsid w:val="00D10496"/>
    <w:rsid w:val="00D16015"/>
    <w:rsid w:val="00D25B8B"/>
    <w:rsid w:val="00D25FBB"/>
    <w:rsid w:val="00D26430"/>
    <w:rsid w:val="00D30781"/>
    <w:rsid w:val="00D325D4"/>
    <w:rsid w:val="00D3523B"/>
    <w:rsid w:val="00D4493D"/>
    <w:rsid w:val="00D47919"/>
    <w:rsid w:val="00D63174"/>
    <w:rsid w:val="00D82B20"/>
    <w:rsid w:val="00DA01B3"/>
    <w:rsid w:val="00DA055D"/>
    <w:rsid w:val="00DA0F0A"/>
    <w:rsid w:val="00DA2623"/>
    <w:rsid w:val="00DA790D"/>
    <w:rsid w:val="00DB4B14"/>
    <w:rsid w:val="00DC3073"/>
    <w:rsid w:val="00DC6FC9"/>
    <w:rsid w:val="00DD5DDD"/>
    <w:rsid w:val="00DE0FB9"/>
    <w:rsid w:val="00DE1038"/>
    <w:rsid w:val="00DE1CD6"/>
    <w:rsid w:val="00DE4214"/>
    <w:rsid w:val="00E008D6"/>
    <w:rsid w:val="00E015BF"/>
    <w:rsid w:val="00E07EEB"/>
    <w:rsid w:val="00E2262D"/>
    <w:rsid w:val="00E23915"/>
    <w:rsid w:val="00E23AF1"/>
    <w:rsid w:val="00E263A4"/>
    <w:rsid w:val="00E26F17"/>
    <w:rsid w:val="00E32186"/>
    <w:rsid w:val="00E35B59"/>
    <w:rsid w:val="00E423EB"/>
    <w:rsid w:val="00E55952"/>
    <w:rsid w:val="00E7517C"/>
    <w:rsid w:val="00E84E2D"/>
    <w:rsid w:val="00E87188"/>
    <w:rsid w:val="00E91039"/>
    <w:rsid w:val="00E911E7"/>
    <w:rsid w:val="00E922CD"/>
    <w:rsid w:val="00E95A82"/>
    <w:rsid w:val="00E9637B"/>
    <w:rsid w:val="00EA00B2"/>
    <w:rsid w:val="00EA06CA"/>
    <w:rsid w:val="00EA1016"/>
    <w:rsid w:val="00EA256C"/>
    <w:rsid w:val="00EA4579"/>
    <w:rsid w:val="00EC2715"/>
    <w:rsid w:val="00EC4055"/>
    <w:rsid w:val="00ED40DA"/>
    <w:rsid w:val="00EE5D53"/>
    <w:rsid w:val="00EF3084"/>
    <w:rsid w:val="00F0235D"/>
    <w:rsid w:val="00F024C6"/>
    <w:rsid w:val="00F02761"/>
    <w:rsid w:val="00F12600"/>
    <w:rsid w:val="00F12A9F"/>
    <w:rsid w:val="00F17D3B"/>
    <w:rsid w:val="00F3188F"/>
    <w:rsid w:val="00F50FB7"/>
    <w:rsid w:val="00F60CFE"/>
    <w:rsid w:val="00F71815"/>
    <w:rsid w:val="00F75233"/>
    <w:rsid w:val="00F772BC"/>
    <w:rsid w:val="00F86797"/>
    <w:rsid w:val="00F97756"/>
    <w:rsid w:val="00FA0626"/>
    <w:rsid w:val="00FA4570"/>
    <w:rsid w:val="00FB27D2"/>
    <w:rsid w:val="00FB46B4"/>
    <w:rsid w:val="00FB5467"/>
    <w:rsid w:val="00FB64A3"/>
    <w:rsid w:val="00FD570A"/>
    <w:rsid w:val="00FD6EF6"/>
    <w:rsid w:val="00FE556C"/>
    <w:rsid w:val="00FE56DD"/>
    <w:rsid w:val="00FF033B"/>
    <w:rsid w:val="00FF3DA4"/>
    <w:rsid w:val="00FF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A2D3E7-571B-430E-B91A-D9C2FFDA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75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21A6C"/>
    <w:pPr>
      <w:keepNext/>
      <w:keepLines/>
      <w:shd w:val="clear" w:color="DEEAF6" w:themeColor="accent1" w:themeTint="33" w:fill="auto"/>
      <w:spacing w:before="240" w:after="0"/>
      <w:outlineLvl w:val="0"/>
    </w:pPr>
    <w:rPr>
      <w:rFonts w:ascii="Trebuchet MS" w:eastAsiaTheme="majorEastAsia" w:hAnsi="Trebuchet MS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72CA"/>
    <w:pPr>
      <w:keepNext/>
      <w:keepLines/>
      <w:spacing w:before="40" w:after="0"/>
      <w:outlineLvl w:val="1"/>
    </w:pPr>
    <w:rPr>
      <w:rFonts w:ascii="Trebuchet MS" w:eastAsiaTheme="majorEastAsia" w:hAnsi="Trebuchet MS" w:cstheme="majorBidi"/>
      <w:b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6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66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15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154FF"/>
  </w:style>
  <w:style w:type="paragraph" w:styleId="Footer">
    <w:name w:val="footer"/>
    <w:basedOn w:val="Normal"/>
    <w:link w:val="FooterChar"/>
    <w:uiPriority w:val="99"/>
    <w:unhideWhenUsed/>
    <w:rsid w:val="00C15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4FF"/>
  </w:style>
  <w:style w:type="character" w:styleId="IntenseEmphasis">
    <w:name w:val="Intense Emphasis"/>
    <w:basedOn w:val="DefaultParagraphFont"/>
    <w:uiPriority w:val="21"/>
    <w:qFormat/>
    <w:rsid w:val="00C154FF"/>
    <w:rPr>
      <w:b/>
      <w:bCs/>
      <w:i/>
      <w:iCs/>
      <w:color w:val="5B9BD5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B21A6C"/>
    <w:rPr>
      <w:rFonts w:ascii="Trebuchet MS" w:eastAsiaTheme="majorEastAsia" w:hAnsi="Trebuchet MS" w:cstheme="majorBidi"/>
      <w:b/>
      <w:color w:val="2E74B5" w:themeColor="accent1" w:themeShade="BF"/>
      <w:sz w:val="32"/>
      <w:szCs w:val="32"/>
      <w:shd w:val="clear" w:color="DEEAF6" w:themeColor="accent1" w:themeTint="33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E72CA"/>
    <w:rPr>
      <w:rFonts w:ascii="Trebuchet MS" w:eastAsiaTheme="majorEastAsia" w:hAnsi="Trebuchet MS" w:cstheme="majorBidi"/>
      <w:b/>
      <w:color w:val="2E74B5" w:themeColor="accent1" w:themeShade="BF"/>
      <w:sz w:val="26"/>
      <w:szCs w:val="26"/>
    </w:rPr>
  </w:style>
  <w:style w:type="paragraph" w:styleId="ListParagraph">
    <w:name w:val="List Paragraph"/>
    <w:aliases w:val="Antes de enumeración,body 2,List Paragraph1,Normal bullet 2,Listă paragraf,List Paragraph11,Listă colorată - Accentuare 11,Bullet,Citation List"/>
    <w:basedOn w:val="Normal"/>
    <w:link w:val="ListParagraphChar"/>
    <w:uiPriority w:val="34"/>
    <w:qFormat/>
    <w:rsid w:val="002474E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o-RO"/>
    </w:rPr>
  </w:style>
  <w:style w:type="table" w:styleId="TableGrid">
    <w:name w:val="Table Grid"/>
    <w:basedOn w:val="TableNormal"/>
    <w:uiPriority w:val="39"/>
    <w:rsid w:val="003F6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21">
    <w:name w:val="Grid Table 1 Light - Accent 21"/>
    <w:basedOn w:val="TableNormal"/>
    <w:uiPriority w:val="46"/>
    <w:rsid w:val="003F6EA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6A4772"/>
    <w:pPr>
      <w:spacing w:line="259" w:lineRule="auto"/>
      <w:outlineLvl w:val="9"/>
    </w:pPr>
    <w:rPr>
      <w:rFonts w:asciiTheme="majorHAnsi" w:hAnsiTheme="majorHAnsi"/>
      <w:b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A477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A477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6A4772"/>
    <w:rPr>
      <w:color w:val="0563C1" w:themeColor="hyperlink"/>
      <w:u w:val="single"/>
    </w:rPr>
  </w:style>
  <w:style w:type="table" w:customStyle="1" w:styleId="GridTable1Light-Accent41">
    <w:name w:val="Grid Table 1 Light - Accent 41"/>
    <w:basedOn w:val="TableNormal"/>
    <w:uiPriority w:val="46"/>
    <w:rsid w:val="00CE72CA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CE72CA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C67A1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7A1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7A1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39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6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669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06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067D"/>
    <w:rPr>
      <w:sz w:val="20"/>
      <w:szCs w:val="20"/>
    </w:rPr>
  </w:style>
  <w:style w:type="character" w:styleId="CommentReference">
    <w:name w:val="annotation reference"/>
    <w:uiPriority w:val="99"/>
    <w:rsid w:val="0093067D"/>
    <w:rPr>
      <w:sz w:val="16"/>
      <w:szCs w:val="16"/>
    </w:rPr>
  </w:style>
  <w:style w:type="character" w:customStyle="1" w:styleId="ListParagraphChar">
    <w:name w:val="List Paragraph Char"/>
    <w:aliases w:val="Antes de enumeración Char,body 2 Char,List Paragraph1 Char,Normal bullet 2 Char,Listă paragraf Char,List Paragraph11 Char,Listă colorată - Accentuare 11 Char,Bullet Char,Citation List Char"/>
    <w:link w:val="ListParagraph"/>
    <w:uiPriority w:val="34"/>
    <w:locked/>
    <w:rsid w:val="00042DD0"/>
    <w:rPr>
      <w:rFonts w:ascii="Arial" w:eastAsia="Times New Roman" w:hAnsi="Arial" w:cs="Arial"/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8D6"/>
    <w:rPr>
      <w:b/>
      <w:bCs/>
      <w:sz w:val="20"/>
      <w:szCs w:val="20"/>
    </w:rPr>
  </w:style>
  <w:style w:type="table" w:customStyle="1" w:styleId="GridTable1Light-Accent511">
    <w:name w:val="Grid Table 1 Light - Accent 511"/>
    <w:basedOn w:val="TableNormal"/>
    <w:uiPriority w:val="46"/>
    <w:rsid w:val="004F7A7A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1">
    <w:name w:val="Table Grid1"/>
    <w:basedOn w:val="TableNormal"/>
    <w:next w:val="TableGrid"/>
    <w:uiPriority w:val="39"/>
    <w:rsid w:val="004F7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651C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A262F-CC62-49A3-9EE8-C28773BF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1153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Manuela Neicu</dc:creator>
  <cp:lastModifiedBy>Manuela Neicu</cp:lastModifiedBy>
  <cp:revision>3</cp:revision>
  <cp:lastPrinted>2017-04-18T08:05:00Z</cp:lastPrinted>
  <dcterms:created xsi:type="dcterms:W3CDTF">2017-04-28T06:52:00Z</dcterms:created>
  <dcterms:modified xsi:type="dcterms:W3CDTF">2017-05-04T06:03:00Z</dcterms:modified>
</cp:coreProperties>
</file>